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9"/>
        </w:tabs>
        <w:spacing w:after="0"/>
        <w:rPr>
          <w:rFonts w:ascii="Arial" w:eastAsia="MS Mincho" w:hAnsi="Arial" w:cs="Arial"/>
          <w:b/>
          <w:sz w:val="24"/>
        </w:rPr>
      </w:pPr>
      <w:r>
        <w:rPr>
          <w:rFonts w:ascii="Arial" w:eastAsia="MS Mincho" w:hAnsi="Arial" w:cs="Arial"/>
          <w:b/>
          <w:sz w:val="24"/>
        </w:rPr>
        <w:t>3GPP TSG-RAN WG2 Meeting #127</w:t>
      </w:r>
      <w:r>
        <w:rPr>
          <w:rFonts w:ascii="Arial" w:eastAsia="MS Mincho" w:hAnsi="Arial" w:cs="Arial"/>
          <w:b/>
          <w:sz w:val="24"/>
        </w:rPr>
        <w:tab/>
        <w:t>R2-2406734</w:t>
      </w:r>
    </w:p>
    <w:p>
      <w:pPr>
        <w:pStyle w:val="a4"/>
        <w:spacing w:after="100" w:afterAutospacing="1"/>
        <w:rPr>
          <w:rFonts w:ascii="Arial" w:eastAsia="MS Mincho" w:hAnsi="Arial"/>
          <w:sz w:val="24"/>
          <w:lang w:val="fr-CA" w:eastAsia="zh-CN"/>
        </w:rPr>
      </w:pPr>
      <w:r>
        <w:rPr>
          <w:rFonts w:eastAsia="MS Mincho" w:cs="Arial"/>
          <w:sz w:val="24"/>
        </w:rPr>
        <w:t>Maastricht, Netherlands, 19</w:t>
      </w:r>
      <w:r>
        <w:rPr>
          <w:rFonts w:eastAsia="MS Mincho" w:cs="Arial"/>
          <w:sz w:val="24"/>
          <w:vertAlign w:val="superscript"/>
        </w:rPr>
        <w:t>th</w:t>
      </w:r>
      <w:r>
        <w:rPr>
          <w:rFonts w:eastAsia="MS Mincho" w:cs="Arial"/>
          <w:sz w:val="24"/>
        </w:rPr>
        <w:t xml:space="preserve"> August – 23</w:t>
      </w:r>
      <w:r>
        <w:rPr>
          <w:rFonts w:eastAsia="MS Mincho" w:cs="Arial"/>
          <w:sz w:val="24"/>
          <w:vertAlign w:val="superscript"/>
        </w:rPr>
        <w:t>th</w:t>
      </w:r>
      <w:r>
        <w:rPr>
          <w:rFonts w:eastAsia="MS Mincho" w:cs="Arial"/>
          <w:sz w:val="24"/>
        </w:rPr>
        <w:t xml:space="preserve"> August, 2024</w:t>
      </w:r>
    </w:p>
    <w:p>
      <w:pPr>
        <w:tabs>
          <w:tab w:val="left" w:pos="1701"/>
          <w:tab w:val="right" w:pos="9639"/>
        </w:tabs>
        <w:overflowPunct w:val="0"/>
        <w:autoSpaceDE w:val="0"/>
        <w:autoSpaceDN w:val="0"/>
        <w:adjustRightInd w:val="0"/>
        <w:spacing w:after="240" w:line="300" w:lineRule="auto"/>
        <w:jc w:val="both"/>
        <w:rPr>
          <w:rFonts w:ascii="Times New Roman" w:eastAsia="MS Mincho" w:hAnsi="Times New Roman" w:cs="Arial"/>
          <w:b/>
          <w:sz w:val="24"/>
          <w:szCs w:val="24"/>
          <w:lang w:val="fr-CA"/>
        </w:rPr>
      </w:pPr>
    </w:p>
    <w:p>
      <w:pPr>
        <w:tabs>
          <w:tab w:val="left" w:pos="1701"/>
          <w:tab w:val="right" w:pos="9639"/>
        </w:tabs>
        <w:overflowPunct w:val="0"/>
        <w:autoSpaceDE w:val="0"/>
        <w:autoSpaceDN w:val="0"/>
        <w:adjustRightInd w:val="0"/>
        <w:spacing w:after="240" w:line="300" w:lineRule="auto"/>
        <w:jc w:val="both"/>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t>8.7.5</w:t>
      </w:r>
    </w:p>
    <w:p>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t>Huawei, HiSilicon</w:t>
      </w:r>
    </w:p>
    <w:p>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t>Discussion on RLC AM enhancements</w:t>
      </w:r>
    </w:p>
    <w:p>
      <w:pPr>
        <w:tabs>
          <w:tab w:val="left" w:pos="1985"/>
        </w:tabs>
        <w:overflowPunct w:val="0"/>
        <w:autoSpaceDE w:val="0"/>
        <w:autoSpaceDN w:val="0"/>
        <w:adjustRightInd w:val="0"/>
        <w:spacing w:line="300" w:lineRule="auto"/>
        <w:jc w:val="both"/>
        <w:rPr>
          <w:rFonts w:ascii="Arial" w:eastAsia="MS Mincho" w:hAnsi="Arial" w:cs="Arial"/>
          <w:b/>
          <w:sz w:val="24"/>
          <w:szCs w:val="24"/>
        </w:rPr>
      </w:pPr>
      <w:r>
        <w:rPr>
          <w:rFonts w:ascii="Arial" w:eastAsia="MS Mincho" w:hAnsi="Arial" w:cs="Arial"/>
          <w:b/>
          <w:sz w:val="24"/>
          <w:szCs w:val="24"/>
        </w:rPr>
        <w:t>Document for: Discussion and Decision</w:t>
      </w:r>
    </w:p>
    <w:p>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lang w:eastAsia="zh-CN"/>
        </w:rPr>
      </w:pPr>
      <w:r>
        <w:rPr>
          <w:rFonts w:ascii="Arial" w:hAnsi="Arial" w:cs="Times New Roman"/>
          <w:sz w:val="36"/>
          <w:lang w:eastAsia="zh-CN"/>
        </w:rPr>
        <w:t>1</w:t>
      </w:r>
      <w:r>
        <w:rPr>
          <w:rFonts w:ascii="Arial" w:hAnsi="Arial" w:cs="Times New Roman"/>
          <w:sz w:val="36"/>
          <w:lang w:eastAsia="zh-CN"/>
        </w:rPr>
        <w:tab/>
        <w:t>Introduction</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val="en-US" w:eastAsia="zh-CN"/>
        </w:rPr>
      </w:pPr>
      <w:r>
        <w:rPr>
          <w:rFonts w:ascii="Times New Roman" w:eastAsia="等线" w:hAnsi="Times New Roman" w:cs="Times New Roman"/>
          <w:sz w:val="22"/>
          <w:lang w:val="en-US" w:eastAsia="zh-CN"/>
        </w:rPr>
        <w:t>In the Rel-19 XR WID approved in RAN#103 [1], one of the objectives is about the RLC re-transmission enhancements for RLC AM. In this contribution, we will firstly discuss how to avoid unnecessary RLC retransmission, and then provide our views on the timely RLC retransmission.</w:t>
      </w:r>
    </w:p>
    <w:p>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bookmarkStart w:id="0" w:name="_Toc147158671"/>
      <w:bookmarkStart w:id="1" w:name="_Toc61387172"/>
      <w:bookmarkStart w:id="2" w:name="_Toc499559238"/>
      <w:r>
        <w:rPr>
          <w:rFonts w:ascii="Arial" w:hAnsi="Arial" w:cs="Times New Roman"/>
          <w:sz w:val="36"/>
          <w:szCs w:val="36"/>
          <w:lang w:eastAsia="zh-CN"/>
        </w:rPr>
        <w:t>2</w:t>
      </w:r>
      <w:r>
        <w:rPr>
          <w:rFonts w:ascii="Arial" w:hAnsi="Arial" w:cs="Times New Roman"/>
          <w:sz w:val="36"/>
          <w:szCs w:val="36"/>
          <w:lang w:eastAsia="zh-CN"/>
        </w:rPr>
        <w:tab/>
        <w:t>Discussion</w:t>
      </w:r>
      <w:bookmarkEnd w:id="0"/>
      <w:bookmarkEnd w:id="1"/>
      <w:bookmarkEnd w:id="2"/>
      <w:r>
        <w:rPr>
          <w:rFonts w:ascii="Arial" w:hAnsi="Arial" w:cs="Times New Roman"/>
          <w:sz w:val="36"/>
          <w:szCs w:val="36"/>
          <w:lang w:eastAsia="zh-CN"/>
        </w:rPr>
        <w:t xml:space="preserve"> on avoiding unnecessary transmission</w:t>
      </w:r>
    </w:p>
    <w:p>
      <w:pPr>
        <w:overflowPunct w:val="0"/>
        <w:autoSpaceDE w:val="0"/>
        <w:autoSpaceDN w:val="0"/>
        <w:adjustRightInd w:val="0"/>
        <w:spacing w:line="300" w:lineRule="auto"/>
        <w:jc w:val="both"/>
        <w:textAlignment w:val="baseline"/>
        <w:rPr>
          <w:rFonts w:ascii="Times New Roman" w:eastAsia="Times New Roman" w:hAnsi="Times New Roman" w:cs="Times New Roman"/>
          <w:sz w:val="22"/>
          <w:lang w:eastAsia="zh-CN"/>
        </w:rPr>
      </w:pPr>
      <w:r>
        <w:rPr>
          <w:rFonts w:ascii="Times New Roman" w:eastAsia="Times New Roman" w:hAnsi="Times New Roman" w:cs="Times New Roman"/>
          <w:sz w:val="22"/>
          <w:lang w:eastAsia="zh-CN"/>
        </w:rPr>
        <w:t>From RAN2#126 agreements [2], RAN2 agreed to further analyse how to avoid unnecessary RLC AM retransmission for the outdated RLC SDU (segment) from the Tx initiated and RX initiated approaches, as given below:</w:t>
      </w:r>
    </w:p>
    <w:tbl>
      <w:tblPr>
        <w:tblStyle w:val="af3"/>
        <w:tblW w:w="0" w:type="auto"/>
        <w:tblLook w:val="04A0" w:firstRow="1" w:lastRow="0" w:firstColumn="1" w:lastColumn="0" w:noHBand="0" w:noVBand="1"/>
      </w:tblPr>
      <w:tblGrid>
        <w:gridCol w:w="9629"/>
      </w:tblGrid>
      <w:tr>
        <w:tc>
          <w:tcPr>
            <w:tcW w:w="9629" w:type="dxa"/>
          </w:tcPr>
          <w:p>
            <w:pPr>
              <w:pStyle w:val="Agreement"/>
              <w:numPr>
                <w:ilvl w:val="0"/>
                <w:numId w:val="5"/>
              </w:numPr>
              <w:tabs>
                <w:tab w:val="num" w:pos="1619"/>
              </w:tabs>
              <w:spacing w:line="276" w:lineRule="auto"/>
              <w:ind w:left="641" w:hanging="357"/>
              <w:rPr>
                <w:b w:val="0"/>
                <w:i/>
              </w:rPr>
            </w:pPr>
            <w:r>
              <w:rPr>
                <w:b w:val="0"/>
                <w:i/>
              </w:rPr>
              <w:t xml:space="preserve"> For avoiding unnecessary RLC AM retransmissions, RAN2 to enhance the RLC AM by adopting enhancements from one of the following perspectives:</w:t>
            </w:r>
          </w:p>
          <w:p>
            <w:pPr>
              <w:pStyle w:val="Doc-text2"/>
              <w:numPr>
                <w:ilvl w:val="0"/>
                <w:numId w:val="20"/>
              </w:numPr>
              <w:spacing w:line="276" w:lineRule="auto"/>
              <w:ind w:left="981" w:hanging="357"/>
              <w:rPr>
                <w:i/>
              </w:rPr>
            </w:pPr>
            <w:r>
              <w:rPr>
                <w:i/>
              </w:rPr>
              <w:t>Rx initiated approach</w:t>
            </w:r>
          </w:p>
          <w:p>
            <w:pPr>
              <w:pStyle w:val="Doc-text2"/>
              <w:numPr>
                <w:ilvl w:val="0"/>
                <w:numId w:val="20"/>
              </w:numPr>
              <w:spacing w:line="276" w:lineRule="auto"/>
              <w:ind w:left="981" w:hanging="357"/>
              <w:rPr>
                <w:i/>
              </w:rPr>
            </w:pPr>
            <w:r>
              <w:rPr>
                <w:i/>
              </w:rPr>
              <w:t>Tx initiated approach</w:t>
            </w:r>
          </w:p>
          <w:p>
            <w:pPr>
              <w:pStyle w:val="Agreement"/>
              <w:numPr>
                <w:ilvl w:val="0"/>
                <w:numId w:val="5"/>
              </w:numPr>
              <w:tabs>
                <w:tab w:val="num" w:pos="1619"/>
              </w:tabs>
              <w:spacing w:afterLines="50" w:after="120" w:line="276" w:lineRule="auto"/>
              <w:ind w:left="641" w:hanging="357"/>
            </w:pPr>
            <w:r>
              <w:rPr>
                <w:b w:val="0"/>
                <w:i/>
              </w:rPr>
              <w:t xml:space="preserve"> RAN2 will discuss details of both approaches, compare them and choose one once the details are clearer.</w:t>
            </w:r>
          </w:p>
        </w:tc>
      </w:tr>
    </w:tbl>
    <w:p>
      <w:pPr>
        <w:overflowPunct w:val="0"/>
        <w:autoSpaceDE w:val="0"/>
        <w:autoSpaceDN w:val="0"/>
        <w:adjustRightInd w:val="0"/>
        <w:spacing w:before="240" w:line="300" w:lineRule="auto"/>
        <w:jc w:val="both"/>
        <w:textAlignment w:val="baseline"/>
        <w:rPr>
          <w:rFonts w:ascii="Times New Roman" w:hAnsi="Times New Roman" w:cs="Times New Roman"/>
          <w:sz w:val="22"/>
          <w:lang w:eastAsia="zh-CN"/>
        </w:rPr>
      </w:pPr>
      <w:bookmarkStart w:id="3" w:name="_Toc147158672"/>
      <w:bookmarkStart w:id="4" w:name="_Toc61387173"/>
      <w:bookmarkStart w:id="5" w:name="_Toc499559239"/>
      <w:r>
        <w:rPr>
          <w:rFonts w:ascii="Times New Roman" w:hAnsi="Times New Roman" w:cs="Times New Roman" w:hint="eastAsia"/>
          <w:sz w:val="22"/>
          <w:lang w:eastAsia="zh-CN"/>
        </w:rPr>
        <w:t>T</w:t>
      </w:r>
      <w:r>
        <w:rPr>
          <w:rFonts w:ascii="Times New Roman" w:hAnsi="Times New Roman" w:cs="Times New Roman"/>
          <w:sz w:val="22"/>
          <w:lang w:eastAsia="zh-CN"/>
        </w:rPr>
        <w:t xml:space="preserve">he working principles of the Rx initiated approach and Tx initiated approach are given in Section 2.1 and 2.2 respectively, while section 2.3 provides a comparison of these two directions and proposes a way forward. </w:t>
      </w:r>
    </w:p>
    <w:p>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Pr>
          <w:rFonts w:ascii="Arial" w:hAnsi="Arial" w:cs="Times New Roman"/>
          <w:sz w:val="32"/>
          <w:lang w:eastAsia="zh-CN"/>
        </w:rPr>
        <w:t>2.1</w:t>
      </w:r>
      <w:r>
        <w:rPr>
          <w:rFonts w:ascii="Arial" w:hAnsi="Arial" w:cs="Times New Roman"/>
          <w:sz w:val="32"/>
          <w:lang w:eastAsia="zh-CN"/>
        </w:rPr>
        <w:tab/>
      </w:r>
      <w:bookmarkEnd w:id="3"/>
      <w:bookmarkEnd w:id="4"/>
      <w:bookmarkEnd w:id="5"/>
      <w:r>
        <w:rPr>
          <w:rFonts w:ascii="Arial" w:hAnsi="Arial" w:cs="Times New Roman"/>
          <w:sz w:val="32"/>
          <w:lang w:eastAsia="zh-CN"/>
        </w:rPr>
        <w:t xml:space="preserve">Rx initiated RLC AM retransmission enhancement </w:t>
      </w:r>
    </w:p>
    <w:p>
      <w:pPr>
        <w:pStyle w:val="Comments"/>
        <w:spacing w:after="240"/>
        <w:rPr>
          <w:rFonts w:ascii="Times New Roman" w:eastAsia="宋体" w:hAnsi="Times New Roman" w:cs="Times New Roman"/>
          <w:i w:val="0"/>
          <w:noProof w:val="0"/>
          <w:sz w:val="22"/>
          <w:szCs w:val="20"/>
          <w:lang w:eastAsia="zh-CN"/>
        </w:rPr>
      </w:pPr>
      <w:r>
        <w:rPr>
          <w:rFonts w:ascii="Times New Roman" w:eastAsia="宋体" w:hAnsi="Times New Roman" w:cs="Times New Roman"/>
          <w:i w:val="0"/>
          <w:noProof w:val="0"/>
          <w:sz w:val="22"/>
          <w:szCs w:val="20"/>
          <w:lang w:eastAsia="zh-CN"/>
        </w:rPr>
        <w:t>According to the agreement of RAN2 #126 [2], the Rx initiated approach should be devised by considering the following factors:</w:t>
      </w:r>
    </w:p>
    <w:tbl>
      <w:tblPr>
        <w:tblStyle w:val="af3"/>
        <w:tblW w:w="0" w:type="auto"/>
        <w:tblLook w:val="04A0" w:firstRow="1" w:lastRow="0" w:firstColumn="1" w:lastColumn="0" w:noHBand="0" w:noVBand="1"/>
      </w:tblPr>
      <w:tblGrid>
        <w:gridCol w:w="9629"/>
      </w:tblGrid>
      <w:tr>
        <w:tc>
          <w:tcPr>
            <w:tcW w:w="9629" w:type="dxa"/>
          </w:tcPr>
          <w:p>
            <w:pPr>
              <w:pStyle w:val="Agreement"/>
              <w:numPr>
                <w:ilvl w:val="0"/>
                <w:numId w:val="23"/>
              </w:numPr>
              <w:tabs>
                <w:tab w:val="clear" w:pos="502"/>
              </w:tabs>
              <w:spacing w:line="276" w:lineRule="auto"/>
              <w:rPr>
                <w:b w:val="0"/>
                <w:i/>
              </w:rPr>
            </w:pPr>
            <w:r>
              <w:rPr>
                <w:b w:val="0"/>
                <w:i/>
              </w:rPr>
              <w:t xml:space="preserve">For Rx initiated approach: </w:t>
            </w:r>
          </w:p>
          <w:p>
            <w:pPr>
              <w:pStyle w:val="Agreement"/>
              <w:numPr>
                <w:ilvl w:val="2"/>
                <w:numId w:val="24"/>
              </w:numPr>
              <w:tabs>
                <w:tab w:val="clear" w:pos="270"/>
              </w:tabs>
              <w:spacing w:before="0" w:line="276" w:lineRule="auto"/>
              <w:ind w:left="981" w:hanging="357"/>
              <w:rPr>
                <w:b w:val="0"/>
                <w:i/>
              </w:rPr>
            </w:pPr>
            <w:r>
              <w:rPr>
                <w:b w:val="0"/>
                <w:i/>
              </w:rPr>
              <w:t>For proper advancing of the transmitting window, RLC AM is enhanced with a way for the receiver to indicate abandoned SDUs to the transmitter.</w:t>
            </w:r>
          </w:p>
          <w:p>
            <w:pPr>
              <w:pStyle w:val="Agreement"/>
              <w:numPr>
                <w:ilvl w:val="2"/>
                <w:numId w:val="24"/>
              </w:numPr>
              <w:tabs>
                <w:tab w:val="clear" w:pos="270"/>
              </w:tabs>
              <w:spacing w:before="0" w:line="276" w:lineRule="auto"/>
              <w:ind w:left="981" w:hanging="357"/>
              <w:rPr>
                <w:b w:val="0"/>
                <w:i/>
              </w:rPr>
            </w:pPr>
            <w:r>
              <w:rPr>
                <w:b w:val="0"/>
                <w:i/>
              </w:rPr>
              <w:t>Tx side just processes the status report as in legacy</w:t>
            </w:r>
          </w:p>
          <w:p>
            <w:pPr>
              <w:pStyle w:val="Doc-text2"/>
              <w:numPr>
                <w:ilvl w:val="2"/>
                <w:numId w:val="24"/>
              </w:numPr>
              <w:tabs>
                <w:tab w:val="clear" w:pos="270"/>
              </w:tabs>
              <w:spacing w:afterLines="50" w:after="120" w:line="276" w:lineRule="auto"/>
              <w:ind w:left="981" w:hanging="357"/>
              <w:rPr>
                <w:b/>
              </w:rPr>
            </w:pPr>
            <w:r>
              <w:rPr>
                <w:i/>
              </w:rPr>
              <w:t>FFS how Rx side determines that an SDU should be abandoned</w:t>
            </w:r>
          </w:p>
        </w:tc>
      </w:tr>
    </w:tbl>
    <w:p>
      <w:pPr>
        <w:overflowPunct w:val="0"/>
        <w:autoSpaceDE w:val="0"/>
        <w:autoSpaceDN w:val="0"/>
        <w:adjustRightInd w:val="0"/>
        <w:spacing w:before="240"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lastRenderedPageBreak/>
        <w:t xml:space="preserve">In the Rx initiated approach, </w:t>
      </w:r>
      <w:r>
        <w:rPr>
          <w:rFonts w:ascii="Times New Roman" w:hAnsi="Times New Roman" w:cs="Times New Roman"/>
          <w:sz w:val="22"/>
          <w:lang w:eastAsia="zh-CN"/>
        </w:rPr>
        <w:t>an outdated RLC SDU that has not been received successfully should not trigger NACK, otherwise the outdated RLC SDU will be retransmitted as RAN2 has agreed “</w:t>
      </w:r>
      <w:r>
        <w:rPr>
          <w:rFonts w:ascii="Times New Roman" w:hAnsi="Times New Roman" w:cs="Times New Roman" w:hint="eastAsia"/>
          <w:sz w:val="22"/>
          <w:lang w:eastAsia="zh-CN"/>
        </w:rPr>
        <w:t>Tx side just processes the status report as in legacy</w:t>
      </w:r>
      <w:r>
        <w:rPr>
          <w:rFonts w:ascii="Times New Roman" w:hAnsi="Times New Roman" w:cs="Times New Roman"/>
          <w:sz w:val="22"/>
          <w:lang w:eastAsia="zh-CN"/>
        </w:rPr>
        <w:t>”. Specifically, Rx RLC entity does not send NACK to the Tx RLC entity, which can be regarded as a fake ACK in the Tx RLC entity when a status report is received</w:t>
      </w:r>
      <w:r>
        <w:rPr>
          <w:rFonts w:ascii="Times New Roman" w:eastAsia="等线" w:hAnsi="Times New Roman" w:cs="Times New Roman"/>
          <w:sz w:val="22"/>
          <w:lang w:eastAsia="ja-JP"/>
        </w:rPr>
        <w:t xml:space="preserve">. An outdated RLC SDU can be defined based on a Counter/Timer </w:t>
      </w:r>
      <w:r>
        <w:rPr>
          <w:rFonts w:ascii="Times New Roman" w:eastAsia="等线" w:hAnsi="Times New Roman" w:cs="Times New Roman" w:hint="eastAsia"/>
          <w:sz w:val="22"/>
          <w:lang w:eastAsia="zh-CN"/>
        </w:rPr>
        <w:t>t</w:t>
      </w:r>
      <w:r>
        <w:rPr>
          <w:rFonts w:ascii="Times New Roman" w:eastAsia="等线" w:hAnsi="Times New Roman" w:cs="Times New Roman"/>
          <w:sz w:val="22"/>
          <w:lang w:eastAsia="zh-CN"/>
        </w:rPr>
        <w:t xml:space="preserve">o be </w:t>
      </w:r>
      <w:r>
        <w:rPr>
          <w:rFonts w:ascii="Times New Roman" w:eastAsia="等线" w:hAnsi="Times New Roman" w:cs="Times New Roman"/>
          <w:sz w:val="22"/>
          <w:lang w:eastAsia="ja-JP"/>
        </w:rPr>
        <w:t>introduced per RLC SDU (segment) in the Rx RLC entity. An RLC SDU is considered as outdated when the maximum number</w:t>
      </w:r>
      <w:r>
        <w:rPr>
          <w:rFonts w:ascii="Times New Roman" w:eastAsia="等线" w:hAnsi="Times New Roman" w:cs="Times New Roman"/>
          <w:sz w:val="22"/>
          <w:lang w:eastAsia="zh-CN"/>
        </w:rPr>
        <w:t xml:space="preserve"> of</w:t>
      </w:r>
      <w:r>
        <w:rPr>
          <w:rFonts w:ascii="Times New Roman" w:eastAsia="等线" w:hAnsi="Times New Roman" w:cs="Times New Roman"/>
          <w:sz w:val="22"/>
          <w:lang w:eastAsia="ja-JP"/>
        </w:rPr>
        <w:t xml:space="preserve"> retransmissions is performed, or when </w:t>
      </w:r>
      <w:r>
        <w:rPr>
          <w:rFonts w:ascii="Times New Roman" w:eastAsia="等线" w:hAnsi="Times New Roman" w:cs="Times New Roman"/>
          <w:sz w:val="22"/>
          <w:lang w:eastAsia="zh-CN"/>
        </w:rPr>
        <w:t>the maximum waiting time transmission has been reached</w:t>
      </w:r>
      <w:r>
        <w:rPr>
          <w:rFonts w:ascii="Times New Roman" w:eastAsia="等线" w:hAnsi="Times New Roman" w:cs="Times New Roman"/>
          <w:sz w:val="22"/>
          <w:lang w:eastAsia="ja-JP"/>
        </w:rPr>
        <w:t xml:space="preserve">. For the outdated RLC SDU (segment), the Rx RLC entity stops waiting for the RLC retransmission and updates the reassembly window. Meanwhile, the Tx RLC entity will consider the RLC SDU (segment) has been successfully received as there is no NACK reported, so the Tx RLC entity updates its transmitting window accordingly.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Figure 1 gives an example for the Rx initiated RLC AM retransmission enhancement solution. In Figure 1, the RLC SDUs labelled with SN = 1</w:t>
      </w:r>
      <w:proofErr w:type="gramStart"/>
      <w:r>
        <w:rPr>
          <w:rFonts w:ascii="Times New Roman" w:eastAsia="等线" w:hAnsi="Times New Roman" w:cs="Times New Roman"/>
          <w:sz w:val="22"/>
          <w:lang w:eastAsia="ja-JP"/>
        </w:rPr>
        <w:t>,2,3</w:t>
      </w:r>
      <w:proofErr w:type="gramEnd"/>
      <w:r>
        <w:rPr>
          <w:rFonts w:ascii="Times New Roman" w:eastAsia="等线" w:hAnsi="Times New Roman" w:cs="Times New Roman"/>
          <w:sz w:val="22"/>
          <w:lang w:eastAsia="ja-JP"/>
        </w:rPr>
        <w:t xml:space="preserve"> are received incompletely at their initial transmission, and hence their introduced retransmission counters, e.g. </w:t>
      </w:r>
      <w:proofErr w:type="spellStart"/>
      <w:r>
        <w:rPr>
          <w:rFonts w:ascii="Times New Roman" w:eastAsia="等线" w:hAnsi="Times New Roman" w:cs="Times New Roman"/>
          <w:sz w:val="22"/>
          <w:lang w:eastAsia="ja-JP"/>
        </w:rPr>
        <w:t>feedback_Counts</w:t>
      </w:r>
      <w:proofErr w:type="spellEnd"/>
      <w:r>
        <w:rPr>
          <w:rFonts w:ascii="Times New Roman" w:eastAsia="等线" w:hAnsi="Times New Roman" w:cs="Times New Roman"/>
          <w:sz w:val="22"/>
          <w:lang w:eastAsia="ja-JP"/>
        </w:rPr>
        <w:t xml:space="preserve">, are set up at the Rx RLC entity, respectively. After receiving the status report, the Tx RLC entity performs retransmission of RLC SDUs of SN = 1,2,3 together with initial transmission of RLC SDUs of SN = 5 and 6 to the Rx RLC entity. After the transmission, the RLC SDUs of SN = 2 and 6 are successfully received, the RLC SDUs of SN = 1 and 3 are still received incompletely, and the RLC SDU of SN = 5 is missing. Hence, the Rx RLC entity increases the associated </w:t>
      </w:r>
      <w:proofErr w:type="spellStart"/>
      <w:r>
        <w:rPr>
          <w:rFonts w:ascii="Times New Roman" w:eastAsia="等线" w:hAnsi="Times New Roman" w:cs="Times New Roman"/>
          <w:sz w:val="22"/>
          <w:lang w:eastAsia="ja-JP"/>
        </w:rPr>
        <w:t>feedback_Counts</w:t>
      </w:r>
      <w:proofErr w:type="spellEnd"/>
      <w:r>
        <w:rPr>
          <w:rFonts w:ascii="Times New Roman" w:eastAsia="等线" w:hAnsi="Times New Roman" w:cs="Times New Roman"/>
          <w:sz w:val="22"/>
          <w:lang w:eastAsia="ja-JP"/>
        </w:rPr>
        <w:t xml:space="preserve"> of SN = 1 and 3 by one, i.e., </w:t>
      </w:r>
      <w:proofErr w:type="spellStart"/>
      <w:r>
        <w:rPr>
          <w:rFonts w:ascii="Times New Roman" w:eastAsia="等线" w:hAnsi="Times New Roman" w:cs="Times New Roman"/>
          <w:sz w:val="22"/>
          <w:lang w:eastAsia="ja-JP"/>
        </w:rPr>
        <w:t>feedback_Count</w:t>
      </w:r>
      <w:proofErr w:type="spellEnd"/>
      <w:r>
        <w:rPr>
          <w:rFonts w:ascii="Times New Roman" w:eastAsia="等线" w:hAnsi="Times New Roman" w:cs="Times New Roman"/>
          <w:sz w:val="22"/>
          <w:lang w:eastAsia="ja-JP"/>
        </w:rPr>
        <w:t xml:space="preserve"> = 1. Assuming that the maximum retransmission times </w:t>
      </w:r>
      <w:r>
        <w:rPr>
          <w:rFonts w:ascii="Times New Roman" w:eastAsia="等线" w:hAnsi="Times New Roman" w:cs="Times New Roman"/>
          <w:sz w:val="22"/>
          <w:lang w:eastAsia="zh-CN"/>
        </w:rPr>
        <w:t>introduced in</w:t>
      </w:r>
      <w:r>
        <w:rPr>
          <w:rFonts w:ascii="Times New Roman" w:eastAsia="等线" w:hAnsi="Times New Roman" w:cs="Times New Roman"/>
          <w:sz w:val="22"/>
          <w:lang w:eastAsia="ja-JP"/>
        </w:rPr>
        <w:t xml:space="preserve"> </w:t>
      </w:r>
      <w:r>
        <w:rPr>
          <w:rFonts w:ascii="Times New Roman" w:eastAsia="等线" w:hAnsi="Times New Roman" w:cs="Times New Roman" w:hint="eastAsia"/>
          <w:sz w:val="22"/>
          <w:lang w:eastAsia="zh-CN"/>
        </w:rPr>
        <w:t>the</w:t>
      </w:r>
      <w:r>
        <w:rPr>
          <w:rFonts w:ascii="Times New Roman" w:eastAsia="等线" w:hAnsi="Times New Roman" w:cs="Times New Roman"/>
          <w:sz w:val="22"/>
          <w:lang w:eastAsia="ja-JP"/>
        </w:rPr>
        <w:t xml:space="preserve"> R</w:t>
      </w:r>
      <w:r>
        <w:rPr>
          <w:rFonts w:ascii="Times New Roman" w:eastAsia="等线" w:hAnsi="Times New Roman" w:cs="Times New Roman" w:hint="eastAsia"/>
          <w:sz w:val="22"/>
          <w:lang w:eastAsia="zh-CN"/>
        </w:rPr>
        <w:t>x</w:t>
      </w:r>
      <w:r>
        <w:rPr>
          <w:rFonts w:ascii="Times New Roman" w:eastAsia="等线" w:hAnsi="Times New Roman" w:cs="Times New Roman"/>
          <w:sz w:val="22"/>
          <w:lang w:eastAsia="ja-JP"/>
        </w:rPr>
        <w:t xml:space="preserve"> RLC entity are set to 1, that is, the maximum retransmission times of SN = 1 and 3 have been reached. Then the RLC SDUs with SN = 1 and 3 will neither trigger status report nor be reported as NACK in the status report at the R</w:t>
      </w:r>
      <w:r>
        <w:rPr>
          <w:rFonts w:ascii="Times New Roman" w:eastAsia="等线" w:hAnsi="Times New Roman" w:cs="Times New Roman" w:hint="eastAsia"/>
          <w:sz w:val="22"/>
          <w:lang w:eastAsia="zh-CN"/>
        </w:rPr>
        <w:t>x</w:t>
      </w:r>
      <w:r>
        <w:rPr>
          <w:rFonts w:ascii="Times New Roman" w:eastAsia="等线" w:hAnsi="Times New Roman" w:cs="Times New Roman"/>
          <w:sz w:val="22"/>
          <w:lang w:eastAsia="ja-JP"/>
        </w:rPr>
        <w:t xml:space="preserve"> RLC entity. Thus, in the RLC status report, only SN = 5 is contained. Therefore, the Tx RLC entity can consider the RLC SDUs with SN 1 and 3 successfully received at the Rx RLC entity, and update the transmitting window and arrange retransmission of RLC SDU of SN = 5 only.</w:t>
      </w:r>
    </w:p>
    <w:p>
      <w:pPr>
        <w:overflowPunct w:val="0"/>
        <w:autoSpaceDE w:val="0"/>
        <w:autoSpaceDN w:val="0"/>
        <w:adjustRightInd w:val="0"/>
        <w:spacing w:line="300" w:lineRule="auto"/>
        <w:jc w:val="center"/>
        <w:textAlignment w:val="baseline"/>
        <w:rPr>
          <w:rFonts w:ascii="Times New Roman" w:eastAsia="Yu Mincho" w:hAnsi="Times New Roman" w:cs="Times New Roman"/>
          <w:sz w:val="22"/>
          <w:lang w:eastAsia="ja-JP"/>
        </w:rPr>
      </w:pPr>
      <w:r>
        <w:rPr>
          <w:rFonts w:ascii="Times New Roman" w:eastAsia="Times New Roman" w:hAnsi="Times New Roman" w:cs="Times New Roman"/>
          <w:noProof/>
          <w:sz w:val="22"/>
          <w:lang w:eastAsia="ja-JP"/>
        </w:rPr>
        <w:t xml:space="preserve"> </w:t>
      </w:r>
      <w:r>
        <w:rPr>
          <w:rFonts w:ascii="Times New Roman" w:eastAsia="Times New Roman" w:hAnsi="Times New Roman" w:cs="Times New Roman"/>
          <w:noProof/>
          <w:sz w:val="22"/>
          <w:lang w:val="en-US" w:eastAsia="zh-CN"/>
        </w:rPr>
        <w:drawing>
          <wp:inline distT="0" distB="0" distL="0" distR="0">
            <wp:extent cx="2494230" cy="2576035"/>
            <wp:effectExtent l="0" t="0" r="1905" b="0"/>
            <wp:docPr id="83" name="图片 82">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31A31B8-4FB9-4EC6-AC83-F62C7BD04E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31A31B8-4FB9-4EC6-AC83-F62C7BD04E37}"/>
                        </a:ext>
                      </a:extLst>
                    </pic:cNvPr>
                    <pic:cNvPicPr>
                      <a:picLocks noChangeAspect="1"/>
                    </pic:cNvPicPr>
                  </pic:nvPicPr>
                  <pic:blipFill>
                    <a:blip r:embed="rId9"/>
                    <a:stretch>
                      <a:fillRect/>
                    </a:stretch>
                  </pic:blipFill>
                  <pic:spPr>
                    <a:xfrm>
                      <a:off x="0" y="0"/>
                      <a:ext cx="2550337" cy="2633982"/>
                    </a:xfrm>
                    <a:prstGeom prst="rect">
                      <a:avLst/>
                    </a:prstGeom>
                  </pic:spPr>
                </pic:pic>
              </a:graphicData>
            </a:graphic>
          </wp:inline>
        </w:drawing>
      </w:r>
      <w:r>
        <w:rPr>
          <w:rFonts w:ascii="Times New Roman" w:eastAsia="Times New Roman" w:hAnsi="Times New Roman" w:cs="Times New Roman"/>
          <w:noProof/>
          <w:sz w:val="22"/>
          <w:lang w:eastAsia="ja-JP"/>
        </w:rPr>
        <w:t xml:space="preserve"> </w:t>
      </w:r>
    </w:p>
    <w:p>
      <w:pPr>
        <w:overflowPunct w:val="0"/>
        <w:autoSpaceDE w:val="0"/>
        <w:autoSpaceDN w:val="0"/>
        <w:adjustRightInd w:val="0"/>
        <w:spacing w:line="300" w:lineRule="auto"/>
        <w:jc w:val="center"/>
        <w:textAlignment w:val="baseline"/>
        <w:rPr>
          <w:rFonts w:ascii="Times New Roman" w:hAnsi="Times New Roman" w:cs="Times New Roman"/>
          <w:b/>
          <w:sz w:val="22"/>
          <w:lang w:eastAsia="zh-CN"/>
        </w:rPr>
      </w:pPr>
      <w:r>
        <w:rPr>
          <w:rFonts w:ascii="Times New Roman" w:hAnsi="Times New Roman" w:cs="Times New Roman" w:hint="eastAsia"/>
          <w:b/>
          <w:sz w:val="22"/>
          <w:lang w:eastAsia="zh-CN"/>
        </w:rPr>
        <w:t>F</w:t>
      </w:r>
      <w:r>
        <w:rPr>
          <w:rFonts w:ascii="Times New Roman" w:hAnsi="Times New Roman" w:cs="Times New Roman"/>
          <w:b/>
          <w:sz w:val="22"/>
          <w:lang w:eastAsia="zh-CN"/>
        </w:rPr>
        <w:t>igure 1 Rx initiated RLC AM retransmission enhancement</w:t>
      </w:r>
    </w:p>
    <w:p>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Pr>
          <w:rFonts w:ascii="Arial" w:hAnsi="Arial" w:cs="Times New Roman"/>
          <w:sz w:val="32"/>
          <w:lang w:eastAsia="zh-CN"/>
        </w:rPr>
        <w:t>2.2</w:t>
      </w:r>
      <w:r>
        <w:rPr>
          <w:rFonts w:ascii="Arial" w:hAnsi="Arial" w:cs="Times New Roman"/>
          <w:sz w:val="32"/>
          <w:lang w:eastAsia="zh-CN"/>
        </w:rPr>
        <w:tab/>
        <w:t xml:space="preserve">Tx initiated RLC AM retransmission enhancement </w:t>
      </w:r>
    </w:p>
    <w:p>
      <w:pPr>
        <w:pStyle w:val="Comments"/>
        <w:spacing w:after="240"/>
        <w:rPr>
          <w:rFonts w:ascii="Times New Roman" w:eastAsia="宋体" w:hAnsi="Times New Roman" w:cs="Times New Roman"/>
          <w:i w:val="0"/>
          <w:noProof w:val="0"/>
          <w:sz w:val="22"/>
          <w:szCs w:val="20"/>
          <w:lang w:eastAsia="zh-CN"/>
        </w:rPr>
      </w:pPr>
      <w:r>
        <w:rPr>
          <w:rFonts w:ascii="Times New Roman" w:eastAsia="宋体" w:hAnsi="Times New Roman" w:cs="Times New Roman"/>
          <w:i w:val="0"/>
          <w:noProof w:val="0"/>
          <w:sz w:val="22"/>
          <w:szCs w:val="20"/>
          <w:lang w:eastAsia="zh-CN"/>
        </w:rPr>
        <w:t>According to the agreement of RAN2 #126 [2], the Tx initiated approach should be devised by considering the following factors:</w:t>
      </w:r>
    </w:p>
    <w:tbl>
      <w:tblPr>
        <w:tblStyle w:val="af3"/>
        <w:tblW w:w="0" w:type="auto"/>
        <w:tblLook w:val="04A0" w:firstRow="1" w:lastRow="0" w:firstColumn="1" w:lastColumn="0" w:noHBand="0" w:noVBand="1"/>
      </w:tblPr>
      <w:tblGrid>
        <w:gridCol w:w="9629"/>
      </w:tblGrid>
      <w:tr>
        <w:tc>
          <w:tcPr>
            <w:tcW w:w="9629" w:type="dxa"/>
          </w:tcPr>
          <w:p>
            <w:pPr>
              <w:pStyle w:val="Agreement"/>
              <w:numPr>
                <w:ilvl w:val="0"/>
                <w:numId w:val="5"/>
              </w:numPr>
              <w:tabs>
                <w:tab w:val="num" w:pos="1619"/>
              </w:tabs>
              <w:spacing w:line="276" w:lineRule="auto"/>
              <w:ind w:left="641" w:hanging="357"/>
              <w:rPr>
                <w:b w:val="0"/>
                <w:i/>
              </w:rPr>
            </w:pPr>
            <w:r>
              <w:rPr>
                <w:b w:val="0"/>
                <w:i/>
              </w:rPr>
              <w:t xml:space="preserve">For Tx initiated approach: </w:t>
            </w:r>
          </w:p>
          <w:p>
            <w:pPr>
              <w:pStyle w:val="Agreement"/>
              <w:numPr>
                <w:ilvl w:val="2"/>
                <w:numId w:val="24"/>
              </w:numPr>
              <w:tabs>
                <w:tab w:val="clear" w:pos="270"/>
              </w:tabs>
              <w:spacing w:before="0" w:line="276" w:lineRule="auto"/>
              <w:ind w:left="981" w:hanging="357"/>
              <w:rPr>
                <w:b w:val="0"/>
                <w:i/>
              </w:rPr>
            </w:pPr>
            <w:r>
              <w:rPr>
                <w:b w:val="0"/>
                <w:i/>
              </w:rPr>
              <w:t>The transmitting side of AM RLC entity notifies the receiving RLC side about the obsolete SDUs</w:t>
            </w:r>
          </w:p>
          <w:p>
            <w:pPr>
              <w:pStyle w:val="Agreement"/>
              <w:numPr>
                <w:ilvl w:val="2"/>
                <w:numId w:val="24"/>
              </w:numPr>
              <w:tabs>
                <w:tab w:val="clear" w:pos="270"/>
              </w:tabs>
              <w:spacing w:before="0" w:line="276" w:lineRule="auto"/>
              <w:ind w:left="981" w:hanging="357"/>
              <w:rPr>
                <w:b w:val="0"/>
                <w:i/>
              </w:rPr>
            </w:pPr>
            <w:r>
              <w:rPr>
                <w:b w:val="0"/>
                <w:i/>
              </w:rPr>
              <w:t>Tx side stops retransmit obsolete SDUs</w:t>
            </w:r>
          </w:p>
          <w:p>
            <w:pPr>
              <w:pStyle w:val="Agreement"/>
              <w:numPr>
                <w:ilvl w:val="2"/>
                <w:numId w:val="24"/>
              </w:numPr>
              <w:tabs>
                <w:tab w:val="clear" w:pos="270"/>
              </w:tabs>
              <w:spacing w:before="0" w:line="276" w:lineRule="auto"/>
              <w:ind w:left="981" w:hanging="357"/>
            </w:pPr>
            <w:r>
              <w:rPr>
                <w:b w:val="0"/>
                <w:i/>
              </w:rPr>
              <w:t>Rx side updates state variables according to the information from Tx side</w:t>
            </w:r>
          </w:p>
        </w:tc>
      </w:tr>
    </w:tbl>
    <w:p>
      <w:pPr>
        <w:overflowPunct w:val="0"/>
        <w:autoSpaceDE w:val="0"/>
        <w:autoSpaceDN w:val="0"/>
        <w:adjustRightInd w:val="0"/>
        <w:spacing w:before="240"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 xml:space="preserve">The Tx RLC entity has the full knowledge of the remaining time of the data, the outdated data will no longer be retransmitted, and a notification can be triggered and sent to the corresponding Rx RLC entity, which is relatively similar to Rel-18 PDCP enhancements aimed for solving SN gap.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To be more specific, once the RLC SDU becomes outdated, e.g. an indication of SDU discarding is sent from the PDCP layer, the Tx RLC entity can stop retransmitting the outdated data even if the associated NACK is received</w:t>
      </w:r>
      <w:r>
        <w:rPr>
          <w:rFonts w:ascii="Times New Roman" w:eastAsia="等线" w:hAnsi="Times New Roman" w:cs="Times New Roman" w:hint="eastAsia"/>
          <w:sz w:val="22"/>
          <w:lang w:eastAsia="zh-CN"/>
        </w:rPr>
        <w:t>,</w:t>
      </w:r>
      <w:r>
        <w:rPr>
          <w:rFonts w:ascii="Times New Roman" w:eastAsia="等线" w:hAnsi="Times New Roman" w:cs="Times New Roman"/>
          <w:sz w:val="22"/>
          <w:lang w:eastAsia="ja-JP"/>
        </w:rPr>
        <w:t xml:space="preserve"> and then update the transmitting window. Meanwhile, an RLC notification can be triggered by the Tx RLC entity to notify the Rx RLC entity of the SNs that the associated RLC SDUs will no longer be retransmitted. This will trigger the Rx RLC entity to update the reassembly window accordingly, if necessary.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 xml:space="preserve">Figure 2 illustrates an instance of Tx initiated </w:t>
      </w:r>
      <w:r>
        <w:rPr>
          <w:rFonts w:ascii="Times New Roman" w:hAnsi="Times New Roman" w:cs="Times New Roman"/>
          <w:sz w:val="22"/>
          <w:lang w:eastAsia="zh-CN"/>
        </w:rPr>
        <w:t>RLC AM enhancement solution</w:t>
      </w:r>
      <w:r>
        <w:rPr>
          <w:rFonts w:ascii="Times New Roman" w:eastAsia="等线" w:hAnsi="Times New Roman" w:cs="Times New Roman"/>
          <w:sz w:val="22"/>
          <w:lang w:eastAsia="ja-JP"/>
        </w:rPr>
        <w:t xml:space="preserve">. First of all, the transmitting side starts recording the delay budget for each RLC SDUs, e.g. RLC SDU of SN = 1,2,3,4, as long as they are obtained, such as starting </w:t>
      </w:r>
      <w:proofErr w:type="spellStart"/>
      <w:r>
        <w:rPr>
          <w:rFonts w:ascii="Times New Roman" w:eastAsia="等线" w:hAnsi="Times New Roman" w:cs="Times New Roman"/>
          <w:sz w:val="22"/>
          <w:lang w:eastAsia="ja-JP"/>
        </w:rPr>
        <w:t>discardTimer</w:t>
      </w:r>
      <w:proofErr w:type="spellEnd"/>
      <w:r>
        <w:rPr>
          <w:rFonts w:ascii="Times New Roman" w:eastAsia="等线" w:hAnsi="Times New Roman" w:cs="Times New Roman"/>
          <w:sz w:val="22"/>
          <w:lang w:eastAsia="ja-JP"/>
        </w:rPr>
        <w:t xml:space="preserve"> at the </w:t>
      </w:r>
      <w:proofErr w:type="spellStart"/>
      <w:r>
        <w:rPr>
          <w:rFonts w:ascii="Times New Roman" w:eastAsia="等线" w:hAnsi="Times New Roman" w:cs="Times New Roman"/>
          <w:sz w:val="22"/>
          <w:lang w:eastAsia="ja-JP"/>
        </w:rPr>
        <w:t>PDCP</w:t>
      </w:r>
      <w:proofErr w:type="spellEnd"/>
      <w:r>
        <w:rPr>
          <w:rFonts w:ascii="Times New Roman" w:eastAsia="等线" w:hAnsi="Times New Roman" w:cs="Times New Roman"/>
          <w:sz w:val="22"/>
          <w:lang w:eastAsia="ja-JP"/>
        </w:rPr>
        <w:t xml:space="preserve"> layer. When the RLC SDUs with SN = 1</w:t>
      </w:r>
      <w:proofErr w:type="gramStart"/>
      <w:r>
        <w:rPr>
          <w:rFonts w:ascii="Times New Roman" w:eastAsia="等线" w:hAnsi="Times New Roman" w:cs="Times New Roman"/>
          <w:sz w:val="22"/>
          <w:lang w:eastAsia="ja-JP"/>
        </w:rPr>
        <w:t>,2,3</w:t>
      </w:r>
      <w:proofErr w:type="gramEnd"/>
      <w:r>
        <w:rPr>
          <w:rFonts w:ascii="Times New Roman" w:eastAsia="等线" w:hAnsi="Times New Roman" w:cs="Times New Roman"/>
          <w:sz w:val="22"/>
          <w:lang w:eastAsia="ja-JP"/>
        </w:rPr>
        <w:t xml:space="preserve"> are received incompletely at the Rx RLC entity at their initial transmission, an associated status report is triggered and transmitted. The Tx RLC entity then arranges the retransmission of RLC SDUs of SN = 1,2,3 together with initial transmission of RLC SDUs of SN = 5 and 6 to the Rx RLC entity. Assuming that RLC SDUs of SN = 1</w:t>
      </w:r>
      <w:proofErr w:type="gramStart"/>
      <w:r>
        <w:rPr>
          <w:rFonts w:ascii="Times New Roman" w:eastAsia="等线" w:hAnsi="Times New Roman" w:cs="Times New Roman"/>
          <w:sz w:val="22"/>
          <w:lang w:eastAsia="ja-JP"/>
        </w:rPr>
        <w:t>,3,5</w:t>
      </w:r>
      <w:proofErr w:type="gramEnd"/>
      <w:r>
        <w:rPr>
          <w:rFonts w:ascii="Times New Roman" w:eastAsia="等线" w:hAnsi="Times New Roman" w:cs="Times New Roman"/>
          <w:sz w:val="22"/>
          <w:lang w:eastAsia="ja-JP"/>
        </w:rPr>
        <w:t xml:space="preserve"> are not completely received at this transmission, a status report is sent from the Rx RLC entity in order to ask for retransmission. However, at the reception of RLC status report, the delay budgets of RLC SDUs of SN = 1 and 3 have been used up. As a consequence, the Tx RLC entity determines to stop retransmitting the RLC SDUs of SN = 1 and 3, and an RLC notification is triggered at the Tx RLC entity for indicating the SNs of the RLC SDUs no longer retransmitted, which can then be transmitted together with the valid data, e.g. retransmission of RLC SDU of SN = 5. When such notification is received, the Rx RLC entity can stop triggering and sending NACK for the RLC SDUs of indicated SN, and update the reassembly window accordingly. </w:t>
      </w:r>
    </w:p>
    <w:p>
      <w:pPr>
        <w:overflowPunct w:val="0"/>
        <w:autoSpaceDE w:val="0"/>
        <w:autoSpaceDN w:val="0"/>
        <w:adjustRightInd w:val="0"/>
        <w:spacing w:line="300" w:lineRule="auto"/>
        <w:ind w:left="720"/>
        <w:jc w:val="center"/>
        <w:textAlignment w:val="baseline"/>
        <w:rPr>
          <w:rFonts w:ascii="Times New Roman" w:eastAsia="Yu Mincho" w:hAnsi="Times New Roman" w:cs="Times New Roman"/>
          <w:sz w:val="22"/>
          <w:lang w:eastAsia="ja-JP"/>
        </w:rPr>
      </w:pPr>
      <w:bookmarkStart w:id="6" w:name="_GoBack"/>
      <w:r>
        <w:rPr>
          <w:rFonts w:ascii="Times New Roman" w:eastAsia="Yu Mincho" w:hAnsi="Times New Roman" w:cs="Times New Roman"/>
          <w:noProof/>
          <w:sz w:val="22"/>
          <w:lang w:val="en-US" w:eastAsia="zh-CN"/>
        </w:rPr>
        <w:drawing>
          <wp:inline distT="0" distB="0" distL="0" distR="0">
            <wp:extent cx="2084120" cy="2902674"/>
            <wp:effectExtent l="0" t="0" r="0" b="0"/>
            <wp:docPr id="2" name="图片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E24904F-B197-44F9-B85F-61AD572C78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E24904F-B197-44F9-B85F-61AD572C7857}"/>
                        </a:ext>
                      </a:extLst>
                    </pic:cNvPr>
                    <pic:cNvPicPr>
                      <a:picLocks noChangeAspect="1"/>
                    </pic:cNvPicPr>
                  </pic:nvPicPr>
                  <pic:blipFill>
                    <a:blip r:embed="rId10"/>
                    <a:stretch>
                      <a:fillRect/>
                    </a:stretch>
                  </pic:blipFill>
                  <pic:spPr>
                    <a:xfrm>
                      <a:off x="0" y="0"/>
                      <a:ext cx="2159413" cy="3007538"/>
                    </a:xfrm>
                    <a:prstGeom prst="rect">
                      <a:avLst/>
                    </a:prstGeom>
                  </pic:spPr>
                </pic:pic>
              </a:graphicData>
            </a:graphic>
          </wp:inline>
        </w:drawing>
      </w:r>
      <w:bookmarkEnd w:id="6"/>
    </w:p>
    <w:p>
      <w:pPr>
        <w:overflowPunct w:val="0"/>
        <w:autoSpaceDE w:val="0"/>
        <w:autoSpaceDN w:val="0"/>
        <w:adjustRightInd w:val="0"/>
        <w:spacing w:line="300" w:lineRule="auto"/>
        <w:ind w:left="720"/>
        <w:jc w:val="center"/>
        <w:textAlignment w:val="baseline"/>
        <w:rPr>
          <w:rFonts w:ascii="Times New Roman" w:hAnsi="Times New Roman" w:cs="Times New Roman"/>
          <w:b/>
          <w:sz w:val="22"/>
          <w:lang w:eastAsia="zh-CN"/>
        </w:rPr>
      </w:pPr>
      <w:r>
        <w:rPr>
          <w:rFonts w:ascii="Times New Roman" w:eastAsia="等线" w:hAnsi="Times New Roman" w:cs="Times New Roman" w:hint="eastAsia"/>
          <w:b/>
          <w:sz w:val="22"/>
          <w:lang w:eastAsia="zh-CN"/>
        </w:rPr>
        <w:t>F</w:t>
      </w:r>
      <w:r>
        <w:rPr>
          <w:rFonts w:ascii="Times New Roman" w:eastAsia="等线" w:hAnsi="Times New Roman" w:cs="Times New Roman"/>
          <w:b/>
          <w:sz w:val="22"/>
          <w:lang w:eastAsia="zh-CN"/>
        </w:rPr>
        <w:t xml:space="preserve">igure 2 </w:t>
      </w:r>
      <w:r>
        <w:rPr>
          <w:rFonts w:ascii="Times New Roman" w:hAnsi="Times New Roman" w:cs="Times New Roman"/>
          <w:b/>
          <w:sz w:val="22"/>
          <w:lang w:eastAsia="zh-CN"/>
        </w:rPr>
        <w:t>Tx initiated RLC AM retransmission enhancement</w:t>
      </w:r>
    </w:p>
    <w:p>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Pr>
          <w:rFonts w:ascii="Arial" w:hAnsi="Arial" w:cs="Times New Roman"/>
          <w:sz w:val="32"/>
          <w:lang w:eastAsia="zh-CN"/>
        </w:rPr>
        <w:t>2.3</w:t>
      </w:r>
      <w:r>
        <w:rPr>
          <w:rFonts w:ascii="Arial" w:hAnsi="Arial" w:cs="Times New Roman"/>
          <w:sz w:val="32"/>
          <w:lang w:eastAsia="zh-CN"/>
        </w:rPr>
        <w:tab/>
        <w:t>Analysis of Two RLC AM retransmission enhancement solutions</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As can be seen above, the Rx initiated</w:t>
      </w:r>
      <w:r>
        <w:rPr>
          <w:rFonts w:ascii="Times New Roman" w:hAnsi="Times New Roman" w:cs="Times New Roman"/>
          <w:sz w:val="22"/>
          <w:lang w:eastAsia="zh-CN"/>
        </w:rPr>
        <w:t xml:space="preserve"> </w:t>
      </w:r>
      <w:r>
        <w:rPr>
          <w:rFonts w:ascii="Times New Roman" w:eastAsia="等线" w:hAnsi="Times New Roman" w:cs="Times New Roman"/>
          <w:sz w:val="22"/>
          <w:lang w:eastAsia="ja-JP"/>
        </w:rPr>
        <w:t xml:space="preserve">option mainly modifies the </w:t>
      </w:r>
      <w:r>
        <w:rPr>
          <w:rFonts w:ascii="Times New Roman" w:hAnsi="Times New Roman" w:cs="Times New Roman"/>
          <w:sz w:val="22"/>
          <w:lang w:eastAsia="zh-CN"/>
        </w:rPr>
        <w:t xml:space="preserve">Rx RLC entity </w:t>
      </w:r>
      <w:r>
        <w:rPr>
          <w:rFonts w:ascii="Times New Roman" w:eastAsia="等线" w:hAnsi="Times New Roman" w:cs="Times New Roman"/>
          <w:sz w:val="22"/>
          <w:lang w:eastAsia="ja-JP"/>
        </w:rPr>
        <w:t>behaviours</w:t>
      </w:r>
      <w:r>
        <w:rPr>
          <w:rFonts w:ascii="Times New Roman" w:hAnsi="Times New Roman" w:cs="Times New Roman"/>
          <w:sz w:val="22"/>
          <w:lang w:eastAsia="zh-CN"/>
        </w:rPr>
        <w:t>,</w:t>
      </w:r>
      <w:r>
        <w:rPr>
          <w:rFonts w:ascii="Times New Roman" w:eastAsia="等线" w:hAnsi="Times New Roman" w:cs="Times New Roman"/>
          <w:sz w:val="22"/>
          <w:lang w:eastAsia="ja-JP"/>
        </w:rPr>
        <w:t xml:space="preserve"> where a counter/timer needs to be introduced per RLC SDU (segment) to limit the maximum retransmission times per the maximum waiting duration. However, the outdated data is likely to still be retransmitted, because the </w:t>
      </w:r>
      <w:r>
        <w:rPr>
          <w:rFonts w:ascii="Times New Roman" w:hAnsi="Times New Roman" w:cs="Times New Roman"/>
          <w:sz w:val="22"/>
          <w:lang w:eastAsia="zh-CN"/>
        </w:rPr>
        <w:t>Rx RLC entity</w:t>
      </w:r>
      <w:r>
        <w:rPr>
          <w:rFonts w:ascii="Times New Roman" w:eastAsia="等线" w:hAnsi="Times New Roman" w:cs="Times New Roman"/>
          <w:sz w:val="22"/>
          <w:lang w:eastAsia="ja-JP"/>
        </w:rPr>
        <w:t xml:space="preserve"> does not know the precise remaining time of each RLC SDU (segment). For the Rx initiated</w:t>
      </w:r>
      <w:r>
        <w:rPr>
          <w:rFonts w:ascii="Times New Roman" w:hAnsi="Times New Roman" w:cs="Times New Roman"/>
          <w:sz w:val="22"/>
          <w:lang w:eastAsia="zh-CN"/>
        </w:rPr>
        <w:t xml:space="preserve"> </w:t>
      </w:r>
      <w:r>
        <w:rPr>
          <w:rFonts w:ascii="Times New Roman" w:eastAsia="等线" w:hAnsi="Times New Roman" w:cs="Times New Roman"/>
          <w:sz w:val="22"/>
          <w:lang w:eastAsia="ja-JP"/>
        </w:rPr>
        <w:t>option,</w:t>
      </w:r>
      <w:r>
        <w:rPr>
          <w:rFonts w:ascii="Times New Roman" w:eastAsiaTheme="minorEastAsia" w:hAnsi="Times New Roman" w:cs="Times New Roman" w:hint="eastAsia"/>
          <w:sz w:val="22"/>
          <w:lang w:eastAsia="zh-CN"/>
        </w:rPr>
        <w:t xml:space="preserve"> </w:t>
      </w:r>
      <w:r>
        <w:rPr>
          <w:rFonts w:ascii="Times New Roman" w:eastAsia="等线" w:hAnsi="Times New Roman" w:cs="Times New Roman"/>
          <w:sz w:val="22"/>
          <w:lang w:eastAsia="ja-JP"/>
        </w:rPr>
        <w:t>the counter</w:t>
      </w:r>
      <w:r>
        <w:rPr>
          <w:rFonts w:ascii="Times New Roman" w:eastAsia="等线" w:hAnsi="Times New Roman" w:cs="Times New Roman"/>
          <w:sz w:val="22"/>
          <w:lang w:eastAsia="zh-CN"/>
        </w:rPr>
        <w:t>/timer</w:t>
      </w:r>
      <w:r>
        <w:rPr>
          <w:rFonts w:ascii="Times New Roman" w:eastAsia="等线" w:hAnsi="Times New Roman" w:cs="Times New Roman"/>
          <w:sz w:val="22"/>
          <w:lang w:eastAsia="ja-JP"/>
        </w:rPr>
        <w:t xml:space="preserve"> threshold should be carefully set in order to minimize the resources waste.</w:t>
      </w:r>
    </w:p>
    <w:p>
      <w:pPr>
        <w:overflowPunct w:val="0"/>
        <w:autoSpaceDE w:val="0"/>
        <w:autoSpaceDN w:val="0"/>
        <w:adjustRightInd w:val="0"/>
        <w:spacing w:after="80" w:line="300" w:lineRule="auto"/>
        <w:ind w:left="1246" w:hangingChars="564" w:hanging="1246"/>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1:</w:t>
      </w:r>
      <w:r>
        <w:rPr>
          <w:rFonts w:ascii="Times New Roman" w:eastAsiaTheme="minorEastAsia" w:hAnsi="Times New Roman" w:cs="Times New Roman" w:hint="eastAsia"/>
          <w:b/>
          <w:sz w:val="22"/>
          <w:lang w:eastAsia="zh-CN"/>
        </w:rPr>
        <w:t xml:space="preserve"> </w:t>
      </w:r>
      <w:r>
        <w:rPr>
          <w:rFonts w:ascii="Times New Roman" w:eastAsia="Yu Mincho" w:hAnsi="Times New Roman" w:cs="Times New Roman"/>
          <w:b/>
          <w:sz w:val="22"/>
          <w:lang w:eastAsia="en-GB"/>
        </w:rPr>
        <w:t>The Rx initiated approach is inaccurate as the Rx side does not know the exact expiry time of each RLC SDU (segment).</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By contrast, since the Tx side has knowledge of the remaining time of the RLC SDU (segment), the retransmission</w:t>
      </w:r>
      <w:r>
        <w:rPr>
          <w:rFonts w:ascii="Times New Roman" w:eastAsia="等线" w:hAnsi="Times New Roman" w:cs="Times New Roman"/>
          <w:sz w:val="22"/>
          <w:lang w:eastAsia="zh-CN"/>
        </w:rPr>
        <w:t xml:space="preserve"> of the outdated data can be terminated timely to avoid resource waste.</w:t>
      </w:r>
      <w:r>
        <w:rPr>
          <w:rFonts w:ascii="Times New Roman" w:eastAsia="等线" w:hAnsi="Times New Roman" w:cs="Times New Roman"/>
          <w:sz w:val="22"/>
          <w:lang w:eastAsia="ja-JP"/>
        </w:rPr>
        <w:t xml:space="preserve"> Additionally, a notification can be triggered and sent from the Tx RLC entity to the corresponding Rx RLC entity, to prevent the Rx RLC entity from triggering and sending unnecessary RLC status report for an outdated RLC SDU, and trigger the Rx RLC entity updates the reassembly window. However, the flaw of the Tx initiated introduced by the signalling overhead approach is also evident.   </w:t>
      </w:r>
    </w:p>
    <w:p>
      <w:pPr>
        <w:overflowPunct w:val="0"/>
        <w:autoSpaceDE w:val="0"/>
        <w:autoSpaceDN w:val="0"/>
        <w:adjustRightInd w:val="0"/>
        <w:spacing w:after="80" w:line="300" w:lineRule="auto"/>
        <w:ind w:left="1246" w:hangingChars="564" w:hanging="1246"/>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2:</w:t>
      </w:r>
      <w:r>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The Tx initiated approach will introduce some signalling overheads to transmit a notification for outdated data.</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ja-JP"/>
        </w:rPr>
        <w:t>As analysed above, both options can reduce</w:t>
      </w:r>
      <w:r>
        <w:rPr>
          <w:rFonts w:ascii="Times New Roman" w:eastAsia="等线" w:hAnsi="Times New Roman" w:cs="Times New Roman" w:hint="eastAsia"/>
          <w:sz w:val="22"/>
          <w:lang w:eastAsia="ja-JP"/>
        </w:rPr>
        <w:t xml:space="preserve"> unnecessary RLC AM retransmissions,</w:t>
      </w:r>
      <w:r>
        <w:rPr>
          <w:rFonts w:ascii="Times New Roman" w:eastAsia="等线" w:hAnsi="Times New Roman" w:cs="Times New Roman"/>
          <w:sz w:val="22"/>
          <w:lang w:eastAsia="ja-JP"/>
        </w:rPr>
        <w:t xml:space="preserve"> but each has its own problems, i.e. additional overhead in case of the </w:t>
      </w:r>
      <w:proofErr w:type="gramStart"/>
      <w:r>
        <w:rPr>
          <w:rFonts w:ascii="Times New Roman" w:eastAsia="等线" w:hAnsi="Times New Roman" w:cs="Times New Roman"/>
          <w:sz w:val="22"/>
          <w:lang w:eastAsia="ja-JP"/>
        </w:rPr>
        <w:t>Tx</w:t>
      </w:r>
      <w:proofErr w:type="gramEnd"/>
      <w:r>
        <w:rPr>
          <w:rFonts w:ascii="Times New Roman" w:eastAsia="等线" w:hAnsi="Times New Roman" w:cs="Times New Roman"/>
          <w:sz w:val="22"/>
          <w:lang w:eastAsia="ja-JP"/>
        </w:rPr>
        <w:t xml:space="preserve"> initiated approach and unnecessary retransmissions for the Rx initiated approach. We believe a</w:t>
      </w:r>
      <w:r>
        <w:rPr>
          <w:rFonts w:ascii="Times New Roman" w:eastAsia="等线" w:hAnsi="Times New Roman" w:cs="Times New Roman"/>
          <w:sz w:val="22"/>
          <w:lang w:eastAsia="zh-CN"/>
        </w:rPr>
        <w:t xml:space="preserve"> compromised solution that combines the Tx initiated approach and Rx initiated approach is more effective. To be more specific, at the Tx RLC entity, the outdated data will not be retransmitted even if the associated NACK is received, but the Tx RLC entity will not send any notification to the Rx RLC entity to limit the signalling overhead. Meanwhile, at the Rx RLC entity, the reassembly window can be updated based on the retransmission </w:t>
      </w:r>
      <w:r>
        <w:rPr>
          <w:rFonts w:ascii="Times New Roman" w:eastAsia="等线" w:hAnsi="Times New Roman" w:cs="Times New Roman"/>
          <w:sz w:val="22"/>
          <w:lang w:eastAsia="ja-JP"/>
        </w:rPr>
        <w:t>Times/Time period</w:t>
      </w:r>
      <w:r>
        <w:rPr>
          <w:rFonts w:ascii="Times New Roman" w:eastAsia="等线" w:hAnsi="Times New Roman" w:cs="Times New Roman"/>
          <w:sz w:val="22"/>
          <w:lang w:eastAsia="zh-CN"/>
        </w:rPr>
        <w:t xml:space="preserve"> threshold, while the transmitting window at the Tx RLC entity can be updated as per legacy based on the received RLC status report.</w:t>
      </w:r>
    </w:p>
    <w:p>
      <w:pPr>
        <w:overflowPunct w:val="0"/>
        <w:autoSpaceDE w:val="0"/>
        <w:autoSpaceDN w:val="0"/>
        <w:adjustRightInd w:val="0"/>
        <w:spacing w:line="300" w:lineRule="auto"/>
        <w:jc w:val="both"/>
        <w:textAlignment w:val="baseline"/>
        <w:rPr>
          <w:rFonts w:ascii="Times New Roman" w:eastAsia="MS Mincho" w:hAnsi="Times New Roman" w:cs="Times New Roman"/>
          <w:sz w:val="22"/>
          <w:lang w:eastAsia="ja-JP"/>
        </w:rPr>
      </w:pPr>
      <w:r>
        <w:rPr>
          <w:rFonts w:ascii="Times New Roman" w:eastAsia="等线" w:hAnsi="Times New Roman" w:cs="Times New Roman"/>
          <w:sz w:val="22"/>
          <w:lang w:eastAsia="zh-CN"/>
        </w:rPr>
        <w:t>Moreover</w:t>
      </w:r>
      <w:r>
        <w:rPr>
          <w:rFonts w:ascii="Times New Roman" w:eastAsia="等线" w:hAnsi="Times New Roman" w:cs="Times New Roman"/>
          <w:sz w:val="22"/>
          <w:lang w:eastAsia="ja-JP"/>
        </w:rPr>
        <w:t xml:space="preserve">, in both options, there may be a slight enhancement in the Tx RLC entity, to prevent the RLF once a certain number of retransmissions is reached. </w:t>
      </w:r>
    </w:p>
    <w:p>
      <w:pPr>
        <w:overflowPunct w:val="0"/>
        <w:autoSpaceDE w:val="0"/>
        <w:autoSpaceDN w:val="0"/>
        <w:adjustRightInd w:val="0"/>
        <w:spacing w:after="80" w:line="300" w:lineRule="auto"/>
        <w:ind w:left="1246" w:hangingChars="564" w:hanging="1246"/>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1:</w:t>
      </w:r>
      <w:r>
        <w:rPr>
          <w:rFonts w:ascii="Times New Roman" w:eastAsia="Yu Mincho" w:hAnsi="Times New Roman" w:cs="Times New Roman"/>
          <w:b/>
          <w:sz w:val="22"/>
          <w:lang w:eastAsia="en-GB"/>
        </w:rPr>
        <w:tab/>
        <w:t>RAN2 to adopt a compromised approach where:</w:t>
      </w:r>
    </w:p>
    <w:p>
      <w:pPr>
        <w:pStyle w:val="af1"/>
        <w:numPr>
          <w:ilvl w:val="0"/>
          <w:numId w:val="26"/>
        </w:numPr>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Tx RLC entity</w:t>
      </w:r>
      <w:r>
        <w:rPr>
          <w:rFonts w:ascii="Times New Roman" w:eastAsia="Yu Mincho" w:hAnsi="Times New Roman" w:cs="Times New Roman"/>
          <w:b/>
          <w:sz w:val="22"/>
          <w:lang w:eastAsia="en-GB"/>
        </w:rPr>
        <w:t xml:space="preserve"> does not </w:t>
      </w:r>
      <w:r>
        <w:rPr>
          <w:rFonts w:ascii="Times New Roman" w:eastAsia="Yu Mincho" w:hAnsi="Times New Roman" w:cs="Times New Roman" w:hint="eastAsia"/>
          <w:b/>
          <w:sz w:val="22"/>
          <w:lang w:eastAsia="en-GB"/>
        </w:rPr>
        <w:t>retransmit</w:t>
      </w:r>
      <w:r>
        <w:rPr>
          <w:rFonts w:ascii="Times New Roman" w:eastAsia="Yu Mincho" w:hAnsi="Times New Roman" w:cs="Times New Roman"/>
          <w:b/>
          <w:sz w:val="22"/>
          <w:lang w:eastAsia="en-GB"/>
        </w:rPr>
        <w:t xml:space="preserve"> the outdated data</w:t>
      </w:r>
      <w:r>
        <w:rPr>
          <w:rFonts w:ascii="Times New Roman" w:eastAsia="Yu Mincho" w:hAnsi="Times New Roman" w:cs="Times New Roman" w:hint="eastAsia"/>
          <w:b/>
          <w:sz w:val="22"/>
          <w:lang w:eastAsia="en-GB"/>
        </w:rPr>
        <w:t xml:space="preserve"> even if the associated NACK is received</w:t>
      </w:r>
      <w:r>
        <w:rPr>
          <w:rFonts w:ascii="Times New Roman" w:eastAsia="Yu Mincho" w:hAnsi="Times New Roman" w:cs="Times New Roman"/>
          <w:b/>
          <w:sz w:val="22"/>
          <w:lang w:eastAsia="en-GB"/>
        </w:rPr>
        <w:t xml:space="preserve">. No </w:t>
      </w:r>
      <w:r>
        <w:rPr>
          <w:rFonts w:ascii="Times New Roman" w:eastAsia="Yu Mincho" w:hAnsi="Times New Roman" w:cs="Times New Roman" w:hint="eastAsia"/>
          <w:b/>
          <w:sz w:val="22"/>
          <w:lang w:eastAsia="en-GB"/>
        </w:rPr>
        <w:t>notifi</w:t>
      </w:r>
      <w:r>
        <w:rPr>
          <w:rFonts w:ascii="Times New Roman" w:eastAsia="Yu Mincho" w:hAnsi="Times New Roman" w:cs="Times New Roman"/>
          <w:b/>
          <w:sz w:val="22"/>
          <w:lang w:eastAsia="en-GB"/>
        </w:rPr>
        <w:t>cation is sent to</w:t>
      </w:r>
      <w:r>
        <w:rPr>
          <w:rFonts w:ascii="Times New Roman" w:eastAsia="Yu Mincho" w:hAnsi="Times New Roman" w:cs="Times New Roman" w:hint="eastAsia"/>
          <w:b/>
          <w:sz w:val="22"/>
          <w:lang w:eastAsia="en-GB"/>
        </w:rPr>
        <w:t xml:space="preserve"> the </w:t>
      </w:r>
      <w:r>
        <w:rPr>
          <w:rFonts w:ascii="Times New Roman" w:eastAsia="Yu Mincho" w:hAnsi="Times New Roman" w:cs="Times New Roman"/>
          <w:b/>
          <w:sz w:val="22"/>
          <w:lang w:eastAsia="en-GB"/>
        </w:rPr>
        <w:t>Rx</w:t>
      </w:r>
      <w:r>
        <w:rPr>
          <w:rFonts w:ascii="Times New Roman" w:eastAsia="Yu Mincho" w:hAnsi="Times New Roman" w:cs="Times New Roman" w:hint="eastAsia"/>
          <w:b/>
          <w:sz w:val="22"/>
          <w:lang w:eastAsia="en-GB"/>
        </w:rPr>
        <w:t xml:space="preserve"> RLC </w:t>
      </w:r>
      <w:r>
        <w:rPr>
          <w:rFonts w:ascii="Times New Roman" w:eastAsia="Yu Mincho" w:hAnsi="Times New Roman" w:cs="Times New Roman"/>
          <w:b/>
          <w:sz w:val="22"/>
          <w:lang w:eastAsia="en-GB"/>
        </w:rPr>
        <w:t>entity</w:t>
      </w:r>
      <w:r>
        <w:rPr>
          <w:rFonts w:ascii="Times New Roman" w:eastAsia="Yu Mincho" w:hAnsi="Times New Roman" w:cs="Times New Roman" w:hint="eastAsia"/>
          <w:b/>
          <w:sz w:val="22"/>
          <w:lang w:eastAsia="en-GB"/>
        </w:rPr>
        <w:t xml:space="preserve"> about the obsolete </w:t>
      </w:r>
      <w:r>
        <w:rPr>
          <w:rFonts w:ascii="Times New Roman" w:eastAsia="Yu Mincho" w:hAnsi="Times New Roman" w:cs="Times New Roman"/>
          <w:b/>
          <w:sz w:val="22"/>
          <w:lang w:eastAsia="en-GB"/>
        </w:rPr>
        <w:t xml:space="preserve">RLC </w:t>
      </w:r>
      <w:r>
        <w:rPr>
          <w:rFonts w:ascii="Times New Roman" w:eastAsia="Yu Mincho" w:hAnsi="Times New Roman" w:cs="Times New Roman" w:hint="eastAsia"/>
          <w:b/>
          <w:sz w:val="22"/>
          <w:lang w:eastAsia="en-GB"/>
        </w:rPr>
        <w:t>SDUs</w:t>
      </w:r>
      <w:r>
        <w:rPr>
          <w:rFonts w:ascii="Times New Roman" w:eastAsia="Yu Mincho" w:hAnsi="Times New Roman" w:cs="Times New Roman"/>
          <w:b/>
          <w:sz w:val="22"/>
          <w:lang w:eastAsia="en-GB"/>
        </w:rPr>
        <w:t>.</w:t>
      </w:r>
    </w:p>
    <w:p>
      <w:pPr>
        <w:pStyle w:val="af1"/>
        <w:numPr>
          <w:ilvl w:val="0"/>
          <w:numId w:val="26"/>
        </w:numPr>
        <w:overflowPunct w:val="0"/>
        <w:autoSpaceDE w:val="0"/>
        <w:autoSpaceDN w:val="0"/>
        <w:adjustRightInd w:val="0"/>
        <w:spacing w:after="80" w:line="300" w:lineRule="auto"/>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Rx RLC entity updates the reassembly window after determining that the SDU is obsolete by itself, e.g. based on </w:t>
      </w:r>
      <w:r>
        <w:rPr>
          <w:rFonts w:ascii="Times New Roman" w:eastAsia="Yu Mincho" w:hAnsi="Times New Roman" w:cs="Times New Roman" w:hint="eastAsia"/>
          <w:b/>
          <w:sz w:val="22"/>
          <w:lang w:eastAsia="en-GB"/>
        </w:rPr>
        <w:t xml:space="preserve">the </w:t>
      </w:r>
      <w:r>
        <w:rPr>
          <w:rFonts w:ascii="Times New Roman" w:eastAsia="Yu Mincho" w:hAnsi="Times New Roman" w:cs="Times New Roman"/>
          <w:b/>
          <w:sz w:val="22"/>
          <w:lang w:eastAsia="en-GB"/>
        </w:rPr>
        <w:t xml:space="preserve">number of </w:t>
      </w:r>
      <w:r>
        <w:rPr>
          <w:rFonts w:ascii="Times New Roman" w:eastAsia="Yu Mincho" w:hAnsi="Times New Roman" w:cs="Times New Roman" w:hint="eastAsia"/>
          <w:b/>
          <w:sz w:val="22"/>
          <w:lang w:eastAsia="en-GB"/>
        </w:rPr>
        <w:t>retransmission</w:t>
      </w:r>
      <w:r>
        <w:rPr>
          <w:rFonts w:ascii="Times New Roman" w:eastAsia="Yu Mincho" w:hAnsi="Times New Roman" w:cs="Times New Roman"/>
          <w:b/>
          <w:sz w:val="22"/>
          <w:lang w:eastAsia="en-GB"/>
        </w:rPr>
        <w:t>s</w:t>
      </w:r>
      <w:r>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or based on a timer.</w:t>
      </w:r>
    </w:p>
    <w:p>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eastAsia="等线" w:hAnsi="Arial" w:cs="Arial"/>
          <w:sz w:val="36"/>
          <w:szCs w:val="36"/>
          <w:lang w:eastAsia="zh-CN"/>
        </w:rPr>
      </w:pPr>
      <w:r>
        <w:rPr>
          <w:rFonts w:ascii="Arial" w:eastAsia="等线" w:hAnsi="Arial" w:cs="Arial"/>
          <w:sz w:val="36"/>
          <w:szCs w:val="36"/>
          <w:lang w:eastAsia="zh-CN"/>
        </w:rPr>
        <w:t xml:space="preserve">3. </w:t>
      </w:r>
      <w:r>
        <w:rPr>
          <w:rFonts w:ascii="Arial" w:hAnsi="Arial" w:cs="Times New Roman"/>
          <w:sz w:val="36"/>
          <w:szCs w:val="36"/>
          <w:lang w:eastAsia="zh-CN"/>
        </w:rPr>
        <w:t>Discussion</w:t>
      </w:r>
      <w:r>
        <w:rPr>
          <w:rFonts w:ascii="Arial" w:eastAsia="等线" w:hAnsi="Arial" w:cs="Arial"/>
          <w:sz w:val="36"/>
          <w:szCs w:val="36"/>
          <w:lang w:eastAsia="zh-CN"/>
        </w:rPr>
        <w:t xml:space="preserve"> on timely RLC retransmission enhancement</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An agreement on analysing solutions to ensure timely RLC retransmission has been reached in RAN2 126 [2] meeting, as given below:</w:t>
      </w:r>
    </w:p>
    <w:tbl>
      <w:tblPr>
        <w:tblStyle w:val="af3"/>
        <w:tblW w:w="0" w:type="auto"/>
        <w:tblLook w:val="04A0" w:firstRow="1" w:lastRow="0" w:firstColumn="1" w:lastColumn="0" w:noHBand="0" w:noVBand="1"/>
      </w:tblPr>
      <w:tblGrid>
        <w:gridCol w:w="9629"/>
      </w:tblGrid>
      <w:tr>
        <w:tc>
          <w:tcPr>
            <w:tcW w:w="9629" w:type="dxa"/>
          </w:tcPr>
          <w:p>
            <w:pPr>
              <w:numPr>
                <w:ilvl w:val="0"/>
                <w:numId w:val="19"/>
              </w:numPr>
              <w:spacing w:before="60" w:after="0"/>
              <w:rPr>
                <w:rFonts w:ascii="Arial" w:eastAsia="MS Mincho" w:hAnsi="Arial" w:cs="Times New Roman"/>
                <w:i/>
                <w:szCs w:val="24"/>
                <w:lang w:eastAsia="en-GB"/>
              </w:rPr>
            </w:pPr>
            <w:r>
              <w:rPr>
                <w:rFonts w:ascii="Arial" w:eastAsia="MS Mincho" w:hAnsi="Arial" w:cs="Times New Roman"/>
                <w:i/>
                <w:szCs w:val="24"/>
                <w:lang w:eastAsia="en-GB"/>
              </w:rPr>
              <w:t>To achieve timely retransmissions on RLC layer for XR traffic, RAN2 will consider the following options:</w:t>
            </w:r>
          </w:p>
          <w:p>
            <w:pPr>
              <w:pStyle w:val="Agreement"/>
              <w:numPr>
                <w:ilvl w:val="2"/>
                <w:numId w:val="24"/>
              </w:numPr>
              <w:tabs>
                <w:tab w:val="clear" w:pos="270"/>
              </w:tabs>
              <w:spacing w:before="0" w:line="276" w:lineRule="auto"/>
              <w:ind w:left="981" w:hanging="357"/>
              <w:rPr>
                <w:b w:val="0"/>
                <w:i/>
              </w:rPr>
            </w:pPr>
            <w:r>
              <w:rPr>
                <w:b w:val="0"/>
                <w:i/>
              </w:rPr>
              <w:t>Autonomous retransmission (i.e. without status report) of PDUs based on some triggers (existing or new triggers can be considered)</w:t>
            </w:r>
          </w:p>
          <w:p>
            <w:pPr>
              <w:pStyle w:val="Agreement"/>
              <w:numPr>
                <w:ilvl w:val="2"/>
                <w:numId w:val="24"/>
              </w:numPr>
              <w:tabs>
                <w:tab w:val="clear" w:pos="270"/>
              </w:tabs>
              <w:spacing w:before="0" w:line="276" w:lineRule="auto"/>
              <w:ind w:left="981" w:hanging="357"/>
              <w:rPr>
                <w:b w:val="0"/>
                <w:i/>
              </w:rPr>
            </w:pPr>
            <w:r>
              <w:rPr>
                <w:b w:val="0"/>
                <w:i/>
              </w:rPr>
              <w:t>Retransmission based on enhanced status report</w:t>
            </w:r>
          </w:p>
          <w:p>
            <w:pPr>
              <w:pStyle w:val="Agreement"/>
              <w:numPr>
                <w:ilvl w:val="2"/>
                <w:numId w:val="24"/>
              </w:numPr>
              <w:tabs>
                <w:tab w:val="clear" w:pos="270"/>
              </w:tabs>
              <w:spacing w:before="0" w:line="276" w:lineRule="auto"/>
              <w:ind w:left="981" w:hanging="357"/>
              <w:rPr>
                <w:b w:val="0"/>
                <w:i/>
              </w:rPr>
            </w:pPr>
            <w:r>
              <w:rPr>
                <w:b w:val="0"/>
                <w:i/>
              </w:rPr>
              <w:t xml:space="preserve">Retransmission based on enhanced polling </w:t>
            </w:r>
          </w:p>
          <w:p>
            <w:pPr>
              <w:spacing w:before="60" w:after="0"/>
              <w:ind w:left="420"/>
              <w:rPr>
                <w:rFonts w:ascii="Arial" w:eastAsia="MS Mincho" w:hAnsi="Arial" w:cs="Times New Roman"/>
                <w:i/>
                <w:szCs w:val="24"/>
                <w:lang w:eastAsia="en-GB"/>
              </w:rPr>
            </w:pPr>
            <w:r>
              <w:rPr>
                <w:rFonts w:ascii="Arial" w:eastAsia="MS Mincho" w:hAnsi="Arial" w:cs="Times New Roman"/>
                <w:i/>
                <w:szCs w:val="24"/>
                <w:lang w:eastAsia="en-GB"/>
              </w:rPr>
              <w:t>FFS whether any enhancements are needed or this can be solved with proper configuration and current mechanism</w:t>
            </w:r>
          </w:p>
          <w:p>
            <w:pPr>
              <w:numPr>
                <w:ilvl w:val="0"/>
                <w:numId w:val="19"/>
              </w:numPr>
              <w:spacing w:before="60" w:after="0"/>
              <w:rPr>
                <w:rFonts w:ascii="Arial" w:eastAsia="MS Mincho" w:hAnsi="Arial" w:cs="Times New Roman"/>
                <w:i/>
                <w:szCs w:val="24"/>
                <w:lang w:eastAsia="en-GB"/>
              </w:rPr>
            </w:pPr>
            <w:r>
              <w:rPr>
                <w:rFonts w:ascii="Arial" w:eastAsia="MS Mincho" w:hAnsi="Arial" w:cs="Times New Roman"/>
                <w:i/>
                <w:szCs w:val="24"/>
                <w:u w:val="single"/>
                <w:lang w:eastAsia="en-GB"/>
              </w:rPr>
              <w:t>Impact on capacity should be considered</w:t>
            </w:r>
          </w:p>
          <w:p>
            <w:pPr>
              <w:numPr>
                <w:ilvl w:val="0"/>
                <w:numId w:val="19"/>
              </w:numPr>
              <w:spacing w:before="60" w:afterLines="50" w:after="120"/>
              <w:rPr>
                <w:rFonts w:ascii="Arial" w:eastAsia="MS Mincho" w:hAnsi="Arial" w:cs="Times New Roman"/>
                <w:b/>
                <w:szCs w:val="24"/>
                <w:lang w:eastAsia="en-GB"/>
              </w:rPr>
            </w:pPr>
            <w:r>
              <w:rPr>
                <w:rFonts w:ascii="Arial" w:eastAsia="MS Mincho" w:hAnsi="Arial" w:cs="Times New Roman"/>
                <w:i/>
                <w:szCs w:val="24"/>
                <w:lang w:eastAsia="en-GB"/>
              </w:rPr>
              <w:t>RAN2 focuses on the enhancements for UL traffic</w:t>
            </w:r>
          </w:p>
        </w:tc>
      </w:tr>
    </w:tbl>
    <w:p>
      <w:pPr>
        <w:overflowPunct w:val="0"/>
        <w:autoSpaceDE w:val="0"/>
        <w:autoSpaceDN w:val="0"/>
        <w:adjustRightInd w:val="0"/>
        <w:spacing w:before="240"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The major motivation on </w:t>
      </w:r>
      <w:r>
        <w:rPr>
          <w:rFonts w:ascii="Times New Roman" w:eastAsia="等线" w:hAnsi="Times New Roman" w:cs="Times New Roman" w:hint="eastAsia"/>
          <w:sz w:val="22"/>
          <w:lang w:eastAsia="zh-CN"/>
        </w:rPr>
        <w:t>time</w:t>
      </w:r>
      <w:r>
        <w:rPr>
          <w:rFonts w:ascii="Times New Roman" w:eastAsia="等线" w:hAnsi="Times New Roman" w:cs="Times New Roman"/>
          <w:sz w:val="22"/>
          <w:lang w:eastAsia="zh-CN"/>
        </w:rPr>
        <w:t>ly RLC retransmission is to reduce RLC ARQ retransmission latency, there are three possible options:</w:t>
      </w:r>
    </w:p>
    <w:p>
      <w:pPr>
        <w:numPr>
          <w:ilvl w:val="0"/>
          <w:numId w:val="15"/>
        </w:num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hint="eastAsia"/>
          <w:b/>
          <w:bCs/>
          <w:sz w:val="22"/>
          <w:u w:val="single"/>
          <w:lang w:eastAsia="zh-CN"/>
        </w:rPr>
        <w:t>A</w:t>
      </w:r>
      <w:r>
        <w:rPr>
          <w:rFonts w:ascii="Times New Roman" w:eastAsia="等线" w:hAnsi="Times New Roman" w:cs="Times New Roman"/>
          <w:b/>
          <w:bCs/>
          <w:sz w:val="22"/>
          <w:u w:val="single"/>
          <w:lang w:eastAsia="zh-CN"/>
        </w:rPr>
        <w:t>lt1 Autonomous retransmission</w:t>
      </w:r>
      <w:r>
        <w:rPr>
          <w:rFonts w:ascii="Times New Roman" w:eastAsia="等线" w:hAnsi="Times New Roman" w:cs="Times New Roman"/>
          <w:sz w:val="22"/>
          <w:lang w:eastAsia="zh-CN"/>
        </w:rPr>
        <w:t xml:space="preserve"> is to offer the Tx RLC entity a sort of capability to autonomously retransmit an RLC SDU (segment) even if the corresponding NACK has not been received. To be more specific, to enable autonomous RLC retransmission, an RLC SDU (segment) can be considered for retransmission when the specific condition(s) is met. For example, the corresponding remaining time drops below a threshold before the associated feedback is received, as shown in Figure 3 (a). Alternatively, autonomous RLC retransmission can be triggered when the associated feedback is not received at Tx RLC entity within a duration since its last transmission, as illustrated in Figure 3 (b). Moreover, the autonomous retransmission can be limited to be triggered based on the channel quality, e.g. RSRP, where the RLC SDU (segment) can be retransmitted when the channel quality is deteriorated, to ensure the transmission reliability of the associated RLC SDU.</w:t>
      </w:r>
    </w:p>
    <w:p>
      <w:pPr>
        <w:overflowPunct w:val="0"/>
        <w:autoSpaceDE w:val="0"/>
        <w:autoSpaceDN w:val="0"/>
        <w:adjustRightInd w:val="0"/>
        <w:spacing w:line="300" w:lineRule="auto"/>
        <w:ind w:left="420"/>
        <w:jc w:val="center"/>
        <w:textAlignment w:val="baseline"/>
        <w:rPr>
          <w:noProof/>
        </w:rPr>
      </w:pPr>
      <w:r>
        <w:rPr>
          <w:noProof/>
          <w:lang w:val="en-US" w:eastAsia="zh-CN"/>
        </w:rPr>
        <w:drawing>
          <wp:inline distT="0" distB="0" distL="0" distR="0">
            <wp:extent cx="3880930" cy="883865"/>
            <wp:effectExtent l="0" t="0" r="5715" b="0"/>
            <wp:docPr id="33" name="图片 32">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AD4AB47-1CC4-4F26-8BB5-F753CA0337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AD4AB47-1CC4-4F26-8BB5-F753CA033731}"/>
                        </a:ext>
                      </a:extLst>
                    </pic:cNvPr>
                    <pic:cNvPicPr>
                      <a:picLocks noChangeAspect="1"/>
                    </pic:cNvPicPr>
                  </pic:nvPicPr>
                  <pic:blipFill rotWithShape="1">
                    <a:blip r:embed="rId11"/>
                    <a:srcRect l="841" t="1485" r="841" b="1485"/>
                    <a:stretch/>
                  </pic:blipFill>
                  <pic:spPr>
                    <a:xfrm>
                      <a:off x="0" y="0"/>
                      <a:ext cx="4016121" cy="914654"/>
                    </a:xfrm>
                    <a:prstGeom prst="rect">
                      <a:avLst/>
                    </a:prstGeom>
                  </pic:spPr>
                </pic:pic>
              </a:graphicData>
            </a:graphic>
          </wp:inline>
        </w:drawing>
      </w:r>
    </w:p>
    <w:p>
      <w:pPr>
        <w:overflowPunct w:val="0"/>
        <w:autoSpaceDE w:val="0"/>
        <w:autoSpaceDN w:val="0"/>
        <w:adjustRightInd w:val="0"/>
        <w:spacing w:line="300" w:lineRule="auto"/>
        <w:ind w:left="420"/>
        <w:jc w:val="center"/>
        <w:textAlignment w:val="baseline"/>
        <w:rPr>
          <w:rFonts w:ascii="Times New Roman" w:hAnsi="Times New Roman" w:cs="Times New Roman"/>
          <w:b/>
          <w:noProof/>
        </w:rPr>
      </w:pPr>
      <w:r>
        <w:rPr>
          <w:rFonts w:ascii="Times New Roman" w:hAnsi="Times New Roman" w:cs="Times New Roman" w:hint="cs"/>
          <w:b/>
          <w:noProof/>
          <w:lang w:eastAsia="zh-CN"/>
        </w:rPr>
        <w:t>(</w:t>
      </w:r>
      <w:r>
        <w:rPr>
          <w:rFonts w:ascii="Times New Roman" w:hAnsi="Times New Roman" w:cs="Times New Roman"/>
          <w:b/>
          <w:noProof/>
          <w:lang w:eastAsia="zh-CN"/>
        </w:rPr>
        <w:t>a)</w:t>
      </w:r>
      <w:r>
        <w:rPr>
          <w:rFonts w:ascii="Times New Roman" w:eastAsia="等线" w:hAnsi="Times New Roman" w:cs="Times New Roman"/>
          <w:b/>
          <w:sz w:val="22"/>
          <w:lang w:eastAsia="zh-CN"/>
        </w:rPr>
        <w:t xml:space="preserve"> Retransmitting SDU#1 when its remaining time below a threshold and no associated feedback is received</w:t>
      </w:r>
    </w:p>
    <w:p>
      <w:pPr>
        <w:overflowPunct w:val="0"/>
        <w:autoSpaceDE w:val="0"/>
        <w:autoSpaceDN w:val="0"/>
        <w:adjustRightInd w:val="0"/>
        <w:spacing w:line="300" w:lineRule="auto"/>
        <w:ind w:left="420"/>
        <w:jc w:val="center"/>
        <w:textAlignment w:val="baseline"/>
        <w:rPr>
          <w:noProof/>
        </w:rPr>
      </w:pPr>
      <w:r>
        <w:rPr>
          <w:noProof/>
        </w:rPr>
        <w:t></w:t>
      </w:r>
      <w:r>
        <w:rPr>
          <w:rFonts w:hint="eastAsia"/>
          <w:noProof/>
          <w:lang w:val="en-US" w:eastAsia="zh-CN"/>
        </w:rPr>
        <w:drawing>
          <wp:inline distT="0" distB="0" distL="0" distR="0">
            <wp:extent cx="3622979" cy="816912"/>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1681" t="2788" r="1681" b="2788"/>
                    <a:stretch/>
                  </pic:blipFill>
                  <pic:spPr bwMode="auto">
                    <a:xfrm>
                      <a:off x="0" y="0"/>
                      <a:ext cx="3753761" cy="846401"/>
                    </a:xfrm>
                    <a:prstGeom prst="rect">
                      <a:avLst/>
                    </a:prstGeom>
                    <a:noFill/>
                  </pic:spPr>
                </pic:pic>
              </a:graphicData>
            </a:graphic>
          </wp:inline>
        </w:drawing>
      </w:r>
    </w:p>
    <w:p>
      <w:pPr>
        <w:overflowPunct w:val="0"/>
        <w:autoSpaceDE w:val="0"/>
        <w:autoSpaceDN w:val="0"/>
        <w:adjustRightInd w:val="0"/>
        <w:spacing w:line="300" w:lineRule="auto"/>
        <w:ind w:left="420"/>
        <w:jc w:val="center"/>
        <w:textAlignment w:val="baseline"/>
        <w:rPr>
          <w:rFonts w:ascii="Times New Roman" w:eastAsia="等线" w:hAnsi="Times New Roman" w:cs="Times New Roman"/>
          <w:b/>
          <w:sz w:val="22"/>
          <w:lang w:eastAsia="zh-CN"/>
        </w:rPr>
      </w:pPr>
      <w:r>
        <w:rPr>
          <w:rFonts w:ascii="Times New Roman" w:eastAsia="等线" w:hAnsi="Times New Roman" w:cs="Times New Roman" w:hint="eastAsia"/>
          <w:b/>
          <w:sz w:val="22"/>
          <w:lang w:eastAsia="zh-CN"/>
        </w:rPr>
        <w:t>(</w:t>
      </w:r>
      <w:r>
        <w:rPr>
          <w:rFonts w:ascii="Times New Roman" w:eastAsia="等线" w:hAnsi="Times New Roman" w:cs="Times New Roman"/>
          <w:b/>
          <w:sz w:val="22"/>
          <w:lang w:eastAsia="zh-CN"/>
        </w:rPr>
        <w:t xml:space="preserve">b)  Retransmitting SDU#1 when no any associated feedback received within a certain period </w:t>
      </w:r>
      <w:r>
        <w:rPr>
          <w:rFonts w:ascii="Times New Roman" w:eastAsia="等线" w:hAnsi="Times New Roman" w:cs="Times New Roman" w:hint="eastAsia"/>
          <w:b/>
          <w:sz w:val="22"/>
          <w:lang w:eastAsia="zh-CN"/>
        </w:rPr>
        <w:t>F</w:t>
      </w:r>
      <w:r>
        <w:rPr>
          <w:rFonts w:ascii="Times New Roman" w:eastAsia="等线" w:hAnsi="Times New Roman" w:cs="Times New Roman"/>
          <w:b/>
          <w:sz w:val="22"/>
          <w:lang w:eastAsia="zh-CN"/>
        </w:rPr>
        <w:t xml:space="preserve">igure 3 potential methods for autonomous RLC retransmission </w:t>
      </w:r>
    </w:p>
    <w:p>
      <w:pPr>
        <w:overflowPunct w:val="0"/>
        <w:autoSpaceDE w:val="0"/>
        <w:autoSpaceDN w:val="0"/>
        <w:adjustRightInd w:val="0"/>
        <w:spacing w:line="300" w:lineRule="auto"/>
        <w:ind w:left="420"/>
        <w:jc w:val="both"/>
        <w:textAlignment w:val="baseline"/>
        <w:rPr>
          <w:rFonts w:ascii="Times New Roman" w:eastAsia="等线" w:hAnsi="Times New Roman" w:cs="Times New Roman"/>
          <w:b/>
          <w:bCs/>
          <w:sz w:val="22"/>
          <w:u w:val="single"/>
          <w:lang w:eastAsia="zh-CN"/>
        </w:rPr>
      </w:pPr>
      <w:r>
        <w:rPr>
          <w:rFonts w:ascii="Times New Roman" w:eastAsia="等线" w:hAnsi="Times New Roman" w:cs="Times New Roman" w:hint="eastAsia"/>
          <w:b/>
          <w:bCs/>
          <w:sz w:val="22"/>
          <w:u w:val="single"/>
        </w:rPr>
        <w:t>A</w:t>
      </w:r>
      <w:r>
        <w:rPr>
          <w:rFonts w:ascii="Times New Roman" w:eastAsia="等线" w:hAnsi="Times New Roman" w:cs="Times New Roman"/>
          <w:b/>
          <w:bCs/>
          <w:sz w:val="22"/>
          <w:u w:val="single"/>
        </w:rPr>
        <w:t>lt2 Enhanced status report based retransmission</w:t>
      </w:r>
      <w:r>
        <w:rPr>
          <w:rFonts w:ascii="Times New Roman" w:eastAsia="等线" w:hAnsi="Times New Roman" w:cs="Times New Roman"/>
          <w:sz w:val="22"/>
        </w:rPr>
        <w:t xml:space="preserve"> is to enable more frequent RLC status report. To achieve this, additional status report triggering condition may be needed, e.g. periodical status report. Alternatively, as the status report can be triggered by the expiry of </w:t>
      </w:r>
      <w:r>
        <w:rPr>
          <w:rFonts w:ascii="Times New Roman" w:eastAsia="等线" w:hAnsi="Times New Roman" w:cs="Times New Roman"/>
          <w:i/>
          <w:sz w:val="22"/>
        </w:rPr>
        <w:t>t-reassembly</w:t>
      </w:r>
      <w:r>
        <w:rPr>
          <w:rFonts w:ascii="Times New Roman" w:eastAsia="等线" w:hAnsi="Times New Roman" w:cs="Times New Roman"/>
          <w:sz w:val="22"/>
        </w:rPr>
        <w:t xml:space="preserve">, a shorter value for </w:t>
      </w:r>
      <w:r>
        <w:rPr>
          <w:rFonts w:ascii="Times New Roman" w:eastAsia="等线" w:hAnsi="Times New Roman" w:cs="Times New Roman"/>
          <w:i/>
          <w:sz w:val="22"/>
        </w:rPr>
        <w:t>t-reassembly</w:t>
      </w:r>
      <w:r>
        <w:rPr>
          <w:rFonts w:ascii="Times New Roman" w:eastAsia="等线" w:hAnsi="Times New Roman" w:cs="Times New Roman"/>
          <w:sz w:val="22"/>
        </w:rPr>
        <w:t xml:space="preserve"> can also be considered. Moreover, since the triggered status report may be blocked by the </w:t>
      </w:r>
      <w:r>
        <w:rPr>
          <w:rFonts w:ascii="Times New Roman" w:eastAsia="等线" w:hAnsi="Times New Roman" w:cs="Times New Roman"/>
          <w:i/>
          <w:sz w:val="22"/>
        </w:rPr>
        <w:t>t-</w:t>
      </w:r>
      <w:proofErr w:type="spellStart"/>
      <w:r>
        <w:rPr>
          <w:rFonts w:ascii="Times New Roman" w:eastAsia="等线" w:hAnsi="Times New Roman" w:cs="Times New Roman"/>
          <w:i/>
          <w:sz w:val="22"/>
        </w:rPr>
        <w:t>StatusProhibit</w:t>
      </w:r>
      <w:proofErr w:type="spellEnd"/>
      <w:r>
        <w:rPr>
          <w:rFonts w:ascii="Times New Roman" w:eastAsia="等线" w:hAnsi="Times New Roman" w:cs="Times New Roman"/>
          <w:sz w:val="22"/>
        </w:rPr>
        <w:t xml:space="preserve">, shorter </w:t>
      </w:r>
      <w:r>
        <w:rPr>
          <w:rFonts w:ascii="Times New Roman" w:eastAsia="等线" w:hAnsi="Times New Roman" w:cs="Times New Roman"/>
          <w:i/>
          <w:sz w:val="22"/>
        </w:rPr>
        <w:t>t-reassembly</w:t>
      </w:r>
      <w:r>
        <w:rPr>
          <w:rFonts w:ascii="Times New Roman" w:eastAsia="等线" w:hAnsi="Times New Roman" w:cs="Times New Roman"/>
          <w:sz w:val="22"/>
        </w:rPr>
        <w:t xml:space="preserve"> needs to work together with a shorter </w:t>
      </w:r>
      <w:r>
        <w:rPr>
          <w:rFonts w:ascii="Times New Roman" w:eastAsia="等线" w:hAnsi="Times New Roman" w:cs="Times New Roman"/>
          <w:i/>
          <w:sz w:val="22"/>
        </w:rPr>
        <w:t>t-</w:t>
      </w:r>
      <w:proofErr w:type="spellStart"/>
      <w:r>
        <w:rPr>
          <w:rFonts w:ascii="Times New Roman" w:eastAsia="等线" w:hAnsi="Times New Roman" w:cs="Times New Roman"/>
          <w:i/>
          <w:sz w:val="22"/>
        </w:rPr>
        <w:t>StatusProhibit</w:t>
      </w:r>
      <w:proofErr w:type="spellEnd"/>
      <w:r>
        <w:rPr>
          <w:rFonts w:ascii="Times New Roman" w:eastAsia="等线" w:hAnsi="Times New Roman" w:cs="Times New Roman"/>
          <w:sz w:val="22"/>
        </w:rPr>
        <w:t>.</w:t>
      </w:r>
    </w:p>
    <w:p>
      <w:pPr>
        <w:overflowPunct w:val="0"/>
        <w:autoSpaceDE w:val="0"/>
        <w:autoSpaceDN w:val="0"/>
        <w:adjustRightInd w:val="0"/>
        <w:spacing w:line="300" w:lineRule="auto"/>
        <w:ind w:left="420"/>
        <w:jc w:val="both"/>
        <w:textAlignment w:val="baseline"/>
        <w:rPr>
          <w:rFonts w:ascii="Times New Roman" w:eastAsia="等线" w:hAnsi="Times New Roman" w:cs="Times New Roman"/>
          <w:sz w:val="22"/>
          <w:lang w:eastAsia="zh-CN"/>
        </w:rPr>
      </w:pPr>
      <w:r>
        <w:rPr>
          <w:rFonts w:ascii="Times New Roman" w:eastAsia="等线" w:hAnsi="Times New Roman" w:cs="Times New Roman" w:hint="eastAsia"/>
          <w:b/>
          <w:bCs/>
          <w:sz w:val="22"/>
          <w:u w:val="single"/>
        </w:rPr>
        <w:t>A</w:t>
      </w:r>
      <w:r>
        <w:rPr>
          <w:rFonts w:ascii="Times New Roman" w:eastAsia="等线" w:hAnsi="Times New Roman" w:cs="Times New Roman"/>
          <w:b/>
          <w:bCs/>
          <w:sz w:val="22"/>
          <w:u w:val="single"/>
        </w:rPr>
        <w:t>lt3 Enhanced polling based retransmission</w:t>
      </w:r>
      <w:r>
        <w:rPr>
          <w:rFonts w:ascii="Times New Roman" w:eastAsia="等线" w:hAnsi="Times New Roman" w:cs="Times New Roman"/>
          <w:sz w:val="22"/>
        </w:rPr>
        <w:t xml:space="preserve"> tends to reuse the existing status report based RLC retransmission mechanism, but applies a more proactive mechanism to request a frequent status report to enable the RLC retransmission latency reduction. One potential enhancement is to consider the remaining time of the data as an additional factor for polling triggering. For example, when there is delay-critical RLC SDU, or when the data volume of the delay-critical SDUs exceeds a threshold, the polling can be triggered. Upon the reception of the polling, the Rx RLC entity can trigger status report. Similar as above, the frequent polling needs to work together with a shorter </w:t>
      </w:r>
      <w:r>
        <w:rPr>
          <w:rFonts w:ascii="Times New Roman" w:eastAsia="等线" w:hAnsi="Times New Roman" w:cs="Times New Roman"/>
          <w:i/>
          <w:sz w:val="22"/>
        </w:rPr>
        <w:t>t-</w:t>
      </w:r>
      <w:proofErr w:type="spellStart"/>
      <w:proofErr w:type="gramStart"/>
      <w:r>
        <w:rPr>
          <w:rFonts w:ascii="Times New Roman" w:eastAsia="等线" w:hAnsi="Times New Roman" w:cs="Times New Roman"/>
          <w:i/>
          <w:sz w:val="22"/>
        </w:rPr>
        <w:t>StatusProhibit</w:t>
      </w:r>
      <w:proofErr w:type="spellEnd"/>
      <w:r>
        <w:rPr>
          <w:rFonts w:ascii="Times New Roman" w:eastAsia="等线" w:hAnsi="Times New Roman" w:cs="Times New Roman"/>
          <w:sz w:val="22"/>
        </w:rPr>
        <w:t xml:space="preserve"> .</w:t>
      </w:r>
      <w:proofErr w:type="gramEnd"/>
      <w:r>
        <w:rPr>
          <w:rFonts w:ascii="Times New Roman" w:eastAsia="等线" w:hAnsi="Times New Roman" w:cs="Times New Roman"/>
          <w:sz w:val="22"/>
        </w:rPr>
        <w:t xml:space="preserve">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In our view, </w:t>
      </w:r>
      <w:r>
        <w:rPr>
          <w:rFonts w:ascii="Times New Roman" w:eastAsia="等线" w:hAnsi="Times New Roman" w:cs="Times New Roman"/>
          <w:b/>
          <w:sz w:val="22"/>
          <w:lang w:eastAsia="zh-CN"/>
        </w:rPr>
        <w:t>Alt2</w:t>
      </w:r>
      <w:r>
        <w:rPr>
          <w:rFonts w:ascii="Times New Roman" w:eastAsia="等线" w:hAnsi="Times New Roman" w:cs="Times New Roman"/>
          <w:sz w:val="22"/>
          <w:lang w:eastAsia="zh-CN"/>
        </w:rPr>
        <w:t xml:space="preserve"> and </w:t>
      </w:r>
      <w:r>
        <w:rPr>
          <w:rFonts w:ascii="Times New Roman" w:eastAsia="等线" w:hAnsi="Times New Roman" w:cs="Times New Roman"/>
          <w:b/>
          <w:sz w:val="22"/>
          <w:lang w:eastAsia="zh-CN"/>
        </w:rPr>
        <w:t>Alt3</w:t>
      </w:r>
      <w:r>
        <w:rPr>
          <w:rFonts w:ascii="Times New Roman" w:eastAsia="等线" w:hAnsi="Times New Roman" w:cs="Times New Roman"/>
          <w:sz w:val="22"/>
          <w:lang w:eastAsia="zh-CN"/>
        </w:rPr>
        <w:t xml:space="preserve"> are quite the same and they have a common purpose to have a fast status report. However, from our analysis, there is no need to enhance status report or introduce new polling trigger. For the status report based enhancement, since the status report will be triggered when </w:t>
      </w:r>
      <w:r>
        <w:rPr>
          <w:rFonts w:ascii="Times New Roman" w:eastAsia="等线" w:hAnsi="Times New Roman" w:cs="Times New Roman"/>
          <w:i/>
          <w:sz w:val="22"/>
          <w:lang w:eastAsia="zh-CN"/>
        </w:rPr>
        <w:t>t-reassembly</w:t>
      </w:r>
      <w:r>
        <w:rPr>
          <w:rFonts w:ascii="Times New Roman" w:eastAsia="等线" w:hAnsi="Times New Roman" w:cs="Times New Roman"/>
          <w:sz w:val="22"/>
          <w:lang w:eastAsia="zh-CN"/>
        </w:rPr>
        <w:t xml:space="preserve"> timer is expired, and </w:t>
      </w:r>
      <w:r>
        <w:rPr>
          <w:rFonts w:ascii="Times New Roman" w:eastAsia="等线" w:hAnsi="Times New Roman" w:cs="Times New Roman"/>
          <w:i/>
          <w:sz w:val="22"/>
          <w:lang w:eastAsia="zh-CN"/>
        </w:rPr>
        <w:t>t-reassembly</w:t>
      </w:r>
      <w:r>
        <w:rPr>
          <w:rFonts w:ascii="Times New Roman" w:eastAsia="等线" w:hAnsi="Times New Roman" w:cs="Times New Roman"/>
          <w:sz w:val="22"/>
          <w:lang w:eastAsia="zh-CN"/>
        </w:rPr>
        <w:t xml:space="preserve"> timer will be started when there is missing </w:t>
      </w:r>
      <w:r>
        <w:rPr>
          <w:rFonts w:ascii="Times New Roman" w:eastAsia="Times New Roman" w:hAnsi="Times New Roman" w:cs="Times New Roman"/>
          <w:sz w:val="22"/>
          <w:lang w:eastAsia="zh-CN"/>
        </w:rPr>
        <w:t>RLC SDU (segment)</w:t>
      </w:r>
      <w:r>
        <w:rPr>
          <w:rFonts w:ascii="Times New Roman" w:eastAsia="等线" w:hAnsi="Times New Roman" w:cs="Times New Roman"/>
          <w:sz w:val="22"/>
          <w:lang w:eastAsia="zh-CN"/>
        </w:rPr>
        <w:t xml:space="preserve"> detected, the status report will be triggered with the periodicity equal to the length of </w:t>
      </w:r>
      <w:r>
        <w:rPr>
          <w:rFonts w:ascii="Times New Roman" w:eastAsia="等线" w:hAnsi="Times New Roman" w:cs="Times New Roman"/>
          <w:i/>
          <w:sz w:val="22"/>
          <w:lang w:eastAsia="zh-CN"/>
        </w:rPr>
        <w:t>t-reassembly</w:t>
      </w:r>
      <w:r>
        <w:rPr>
          <w:rFonts w:ascii="Times New Roman" w:eastAsia="等线" w:hAnsi="Times New Roman" w:cs="Times New Roman"/>
          <w:sz w:val="22"/>
          <w:lang w:eastAsia="zh-CN"/>
        </w:rPr>
        <w:t xml:space="preserve"> once there is missing </w:t>
      </w:r>
      <w:r>
        <w:rPr>
          <w:rFonts w:ascii="Times New Roman" w:eastAsia="Times New Roman" w:hAnsi="Times New Roman" w:cs="Times New Roman"/>
          <w:sz w:val="22"/>
          <w:lang w:eastAsia="zh-CN"/>
        </w:rPr>
        <w:t>RLC SDU (segment)</w:t>
      </w:r>
      <w:r>
        <w:rPr>
          <w:rFonts w:ascii="Times New Roman" w:eastAsia="等线" w:hAnsi="Times New Roman" w:cs="Times New Roman"/>
          <w:sz w:val="22"/>
          <w:lang w:eastAsia="zh-CN"/>
        </w:rPr>
        <w:t xml:space="preserve">. Therefore, we observe no extra benefit from introducing the periodical status report. From our perspective, fast status report triggering and the associated rapid RLC retransmission can be implemented by simply setting a short </w:t>
      </w:r>
      <w:r>
        <w:rPr>
          <w:rFonts w:ascii="Times New Roman" w:eastAsia="等线" w:hAnsi="Times New Roman" w:cs="Times New Roman"/>
          <w:i/>
          <w:sz w:val="22"/>
          <w:lang w:eastAsia="zh-CN"/>
        </w:rPr>
        <w:t>t-reassembly</w:t>
      </w:r>
      <w:r>
        <w:rPr>
          <w:rFonts w:ascii="Times New Roman" w:eastAsia="等线" w:hAnsi="Times New Roman" w:cs="Times New Roman"/>
          <w:sz w:val="22"/>
          <w:lang w:eastAsia="zh-CN"/>
        </w:rPr>
        <w:t xml:space="preserve">, while an appropriate configuration of </w:t>
      </w:r>
      <w:r>
        <w:rPr>
          <w:rFonts w:ascii="Times New Roman" w:eastAsia="等线" w:hAnsi="Times New Roman" w:cs="Times New Roman"/>
          <w:i/>
          <w:sz w:val="22"/>
          <w:lang w:eastAsia="zh-CN"/>
        </w:rPr>
        <w:t>t-</w:t>
      </w:r>
      <w:proofErr w:type="spellStart"/>
      <w:r>
        <w:rPr>
          <w:rFonts w:ascii="Times New Roman" w:eastAsia="等线" w:hAnsi="Times New Roman" w:cs="Times New Roman"/>
          <w:i/>
          <w:sz w:val="22"/>
          <w:lang w:eastAsia="zh-CN"/>
        </w:rPr>
        <w:t>StatusProhibit</w:t>
      </w:r>
      <w:proofErr w:type="spellEnd"/>
      <w:r>
        <w:rPr>
          <w:rFonts w:ascii="Times New Roman" w:eastAsia="等线" w:hAnsi="Times New Roman" w:cs="Times New Roman"/>
          <w:sz w:val="22"/>
          <w:lang w:eastAsia="zh-CN"/>
        </w:rPr>
        <w:t xml:space="preserve"> can effectively prevent frequent status report transmissions. This is similar to the polling based enhancement, where an appropriate configuration of the polling triggering condition, e.g. based on </w:t>
      </w:r>
      <w:proofErr w:type="spellStart"/>
      <w:r>
        <w:rPr>
          <w:rFonts w:ascii="Times New Roman" w:eastAsia="等线" w:hAnsi="Times New Roman" w:cs="Times New Roman"/>
          <w:sz w:val="22"/>
          <w:lang w:eastAsia="zh-CN"/>
        </w:rPr>
        <w:t>p</w:t>
      </w:r>
      <w:r>
        <w:rPr>
          <w:rFonts w:ascii="Times New Roman" w:eastAsia="等线" w:hAnsi="Times New Roman" w:cs="Times New Roman"/>
          <w:i/>
          <w:sz w:val="22"/>
          <w:lang w:eastAsia="zh-CN"/>
        </w:rPr>
        <w:t>ollByte</w:t>
      </w:r>
      <w:proofErr w:type="spellEnd"/>
      <w:r>
        <w:rPr>
          <w:rFonts w:ascii="Times New Roman" w:eastAsia="等线" w:hAnsi="Times New Roman" w:cs="Times New Roman"/>
          <w:i/>
          <w:sz w:val="22"/>
          <w:lang w:eastAsia="zh-CN"/>
        </w:rPr>
        <w:t>/</w:t>
      </w:r>
      <w:proofErr w:type="spellStart"/>
      <w:r>
        <w:rPr>
          <w:rFonts w:ascii="Times New Roman" w:eastAsia="等线" w:hAnsi="Times New Roman" w:cs="Times New Roman"/>
          <w:i/>
          <w:sz w:val="22"/>
          <w:lang w:eastAsia="zh-CN"/>
        </w:rPr>
        <w:t>pollPDU</w:t>
      </w:r>
      <w:proofErr w:type="spellEnd"/>
      <w:r>
        <w:rPr>
          <w:rFonts w:ascii="Times New Roman" w:eastAsia="等线" w:hAnsi="Times New Roman" w:cs="Times New Roman"/>
          <w:sz w:val="22"/>
          <w:lang w:eastAsia="zh-CN"/>
        </w:rPr>
        <w:t xml:space="preserve">, is able to ensure that the polling can be triggered and transmitted timely. Moreover, it is worth noting that only the uplink scenario is considered in timely retransmission. In such case, the network can determine whether, when and how to transmit the status report to the UE regardless of reception of the polling or the configuration of the </w:t>
      </w:r>
      <w:r>
        <w:rPr>
          <w:rFonts w:ascii="Times New Roman" w:eastAsia="等线" w:hAnsi="Times New Roman" w:cs="Times New Roman"/>
          <w:i/>
          <w:sz w:val="22"/>
          <w:lang w:eastAsia="zh-CN"/>
        </w:rPr>
        <w:t>t-reassembly</w:t>
      </w:r>
      <w:r>
        <w:rPr>
          <w:rFonts w:ascii="Times New Roman" w:eastAsia="等线" w:hAnsi="Times New Roman" w:cs="Times New Roman"/>
          <w:sz w:val="22"/>
          <w:lang w:eastAsia="zh-CN"/>
        </w:rPr>
        <w:t xml:space="preserve">.  </w:t>
      </w:r>
    </w:p>
    <w:p>
      <w:pPr>
        <w:overflowPunct w:val="0"/>
        <w:autoSpaceDE w:val="0"/>
        <w:autoSpaceDN w:val="0"/>
        <w:adjustRightInd w:val="0"/>
        <w:spacing w:after="80" w:line="300" w:lineRule="auto"/>
        <w:ind w:left="1246" w:hangingChars="564" w:hanging="1246"/>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3: For status report based and polling based solutions, the fast status report triggering can be addressed by network configuring appropriate parameter values, e.g. </w:t>
      </w:r>
      <w:r>
        <w:rPr>
          <w:rFonts w:ascii="Times New Roman" w:eastAsia="Yu Mincho" w:hAnsi="Times New Roman" w:cs="Times New Roman" w:hint="eastAsia"/>
          <w:b/>
          <w:i/>
          <w:sz w:val="22"/>
          <w:lang w:eastAsia="en-GB"/>
        </w:rPr>
        <w:t>t-reassembly</w:t>
      </w:r>
      <w:r>
        <w:rPr>
          <w:rFonts w:ascii="Times New Roman" w:eastAsia="Yu Mincho" w:hAnsi="Times New Roman" w:cs="Times New Roman"/>
          <w:b/>
          <w:sz w:val="22"/>
          <w:lang w:eastAsia="en-GB"/>
        </w:rPr>
        <w:t xml:space="preserve">, </w:t>
      </w:r>
      <w:r>
        <w:rPr>
          <w:rFonts w:ascii="Times New Roman" w:eastAsia="Yu Mincho" w:hAnsi="Times New Roman" w:cs="Times New Roman" w:hint="eastAsia"/>
          <w:b/>
          <w:i/>
          <w:sz w:val="22"/>
          <w:lang w:eastAsia="en-GB"/>
        </w:rPr>
        <w:t>t-</w:t>
      </w:r>
      <w:proofErr w:type="spellStart"/>
      <w:r>
        <w:rPr>
          <w:rFonts w:ascii="Times New Roman" w:eastAsia="Yu Mincho" w:hAnsi="Times New Roman" w:cs="Times New Roman" w:hint="eastAsia"/>
          <w:b/>
          <w:i/>
          <w:sz w:val="22"/>
          <w:lang w:eastAsia="en-GB"/>
        </w:rPr>
        <w:t>StatusProhibit</w:t>
      </w:r>
      <w:proofErr w:type="spellEnd"/>
      <w:r>
        <w:rPr>
          <w:rFonts w:ascii="Times New Roman" w:eastAsia="Yu Mincho" w:hAnsi="Times New Roman" w:cs="Times New Roman"/>
          <w:b/>
          <w:sz w:val="22"/>
          <w:lang w:eastAsia="en-GB"/>
        </w:rPr>
        <w:t xml:space="preserve">, and </w:t>
      </w:r>
      <w:proofErr w:type="spellStart"/>
      <w:r>
        <w:rPr>
          <w:rFonts w:ascii="Times New Roman" w:eastAsia="Yu Mincho" w:hAnsi="Times New Roman" w:cs="Times New Roman" w:hint="eastAsia"/>
          <w:b/>
          <w:i/>
          <w:sz w:val="22"/>
          <w:lang w:eastAsia="en-GB"/>
        </w:rPr>
        <w:t>pollByte</w:t>
      </w:r>
      <w:proofErr w:type="spellEnd"/>
      <w:r>
        <w:rPr>
          <w:rFonts w:ascii="Times New Roman" w:eastAsia="Yu Mincho" w:hAnsi="Times New Roman" w:cs="Times New Roman" w:hint="eastAsia"/>
          <w:b/>
          <w:i/>
          <w:sz w:val="22"/>
          <w:lang w:eastAsia="en-GB"/>
        </w:rPr>
        <w:t>/</w:t>
      </w:r>
      <w:proofErr w:type="spellStart"/>
      <w:r>
        <w:rPr>
          <w:rFonts w:ascii="Times New Roman" w:eastAsia="Yu Mincho" w:hAnsi="Times New Roman" w:cs="Times New Roman" w:hint="eastAsia"/>
          <w:b/>
          <w:i/>
          <w:sz w:val="22"/>
          <w:lang w:eastAsia="en-GB"/>
        </w:rPr>
        <w:t>pollPDU</w:t>
      </w:r>
      <w:proofErr w:type="spellEnd"/>
      <w:r>
        <w:rPr>
          <w:rFonts w:ascii="Times New Roman" w:eastAsia="Yu Mincho" w:hAnsi="Times New Roman" w:cs="Times New Roman"/>
          <w:b/>
          <w:sz w:val="22"/>
          <w:lang w:eastAsia="en-GB"/>
        </w:rPr>
        <w:t>.</w:t>
      </w:r>
    </w:p>
    <w:p>
      <w:pPr>
        <w:overflowPunct w:val="0"/>
        <w:autoSpaceDE w:val="0"/>
        <w:autoSpaceDN w:val="0"/>
        <w:adjustRightInd w:val="0"/>
        <w:spacing w:after="80" w:line="300" w:lineRule="auto"/>
        <w:ind w:left="1246" w:hangingChars="564" w:hanging="1246"/>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4: In the uplink scenario, whether, when and how to trigger and transmit the RLC status report is up to the network implementation.</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Based on the observations above, there is no need to discuss status report based or polling based enhancements. </w:t>
      </w:r>
    </w:p>
    <w:p>
      <w:pPr>
        <w:overflowPunct w:val="0"/>
        <w:autoSpaceDE w:val="0"/>
        <w:autoSpaceDN w:val="0"/>
        <w:adjustRightInd w:val="0"/>
        <w:spacing w:after="80" w:line="300" w:lineRule="auto"/>
        <w:ind w:left="1137" w:hangingChars="515" w:hanging="113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2: RAN2 does not specify any enhanced status report or enhanced polling based mechanism for the</w:t>
      </w:r>
      <w:r>
        <w:rPr>
          <w:rFonts w:ascii="Times New Roman" w:eastAsiaTheme="minorEastAsia" w:hAnsi="Times New Roman" w:cs="Times New Roman" w:hint="eastAsia"/>
          <w:b/>
          <w:sz w:val="22"/>
          <w:lang w:eastAsia="zh-CN"/>
        </w:rPr>
        <w:t xml:space="preserve"> </w:t>
      </w:r>
      <w:r>
        <w:rPr>
          <w:rFonts w:ascii="Times New Roman" w:eastAsia="Yu Mincho" w:hAnsi="Times New Roman" w:cs="Times New Roman"/>
          <w:b/>
          <w:sz w:val="22"/>
          <w:lang w:eastAsia="en-GB"/>
        </w:rPr>
        <w:t xml:space="preserve">timely RLC retransmission, as network implementation </w:t>
      </w:r>
      <w:r>
        <w:rPr>
          <w:rFonts w:ascii="Times New Roman" w:eastAsia="Yu Mincho" w:hAnsi="Times New Roman" w:cs="Times New Roman" w:hint="eastAsia"/>
          <w:b/>
          <w:sz w:val="22"/>
          <w:lang w:eastAsia="en-GB"/>
        </w:rPr>
        <w:t>can achieve the same effect</w:t>
      </w:r>
      <w:r>
        <w:rPr>
          <w:rFonts w:ascii="Times New Roman" w:eastAsia="Yu Mincho" w:hAnsi="Times New Roman" w:cs="Times New Roman"/>
          <w:b/>
          <w:sz w:val="22"/>
          <w:lang w:eastAsia="en-GB"/>
        </w:rPr>
        <w:t xml:space="preserve">.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As discussed above, the RLC retransmission latency can be reduced by configuring an appropriate value for the parameters relevant to the status report triggering. However, the status report based retransmission is not one hundred percent reliable. In an example, it is likely that the retransmission of the RLC SDU has failed and the status report has not been received at the Tx RLC entity, hence imposing latency on the RLC SDU retransmission. Therefore, we believe that autonomous retransmission can be a complementary solution to achieve the timely RLC retransmission even if network has appropriately set the parameter values related to the status report. </w:t>
      </w:r>
    </w:p>
    <w:p>
      <w:pPr>
        <w:overflowPunct w:val="0"/>
        <w:autoSpaceDE w:val="0"/>
        <w:autoSpaceDN w:val="0"/>
        <w:adjustRightInd w:val="0"/>
        <w:spacing w:after="80" w:line="300" w:lineRule="auto"/>
        <w:ind w:left="1137" w:hangingChars="515" w:hanging="113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3:</w:t>
      </w:r>
      <w:r>
        <w:rPr>
          <w:rFonts w:ascii="Times New Roman" w:eastAsia="Yu Mincho" w:hAnsi="Times New Roman" w:cs="Times New Roman"/>
          <w:b/>
          <w:sz w:val="22"/>
          <w:lang w:eastAsia="en-GB"/>
        </w:rPr>
        <w:tab/>
        <w:t>RAN2 works on the autonomous RLC retransmission.</w:t>
      </w:r>
    </w:p>
    <w:p>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4. Conclusion</w:t>
      </w:r>
    </w:p>
    <w:p>
      <w:pPr>
        <w:overflowPunct w:val="0"/>
        <w:autoSpaceDE w:val="0"/>
        <w:autoSpaceDN w:val="0"/>
        <w:adjustRightInd w:val="0"/>
        <w:spacing w:line="300" w:lineRule="auto"/>
        <w:jc w:val="both"/>
        <w:rPr>
          <w:rFonts w:ascii="Times New Roman" w:eastAsia="Times New Roman" w:hAnsi="Times New Roman" w:cs="Times New Roman"/>
          <w:sz w:val="22"/>
          <w:lang w:eastAsia="en-GB"/>
        </w:rPr>
      </w:pPr>
      <w:r>
        <w:rPr>
          <w:rFonts w:ascii="Times New Roman" w:eastAsia="Times New Roman" w:hAnsi="Times New Roman" w:cs="Times New Roman"/>
          <w:sz w:val="22"/>
          <w:lang w:eastAsia="en-GB"/>
        </w:rPr>
        <w:t>This contribution makes the following proposals:</w:t>
      </w:r>
    </w:p>
    <w:p>
      <w:pPr>
        <w:overflowPunct w:val="0"/>
        <w:autoSpaceDE w:val="0"/>
        <w:autoSpaceDN w:val="0"/>
        <w:adjustRightInd w:val="0"/>
        <w:spacing w:after="80" w:line="300" w:lineRule="auto"/>
        <w:ind w:left="1359" w:hangingChars="564" w:hanging="1359"/>
        <w:jc w:val="both"/>
        <w:textAlignment w:val="baseline"/>
        <w:rPr>
          <w:rFonts w:ascii="Times New Roman" w:eastAsia="Yu Mincho" w:hAnsi="Times New Roman" w:cs="Times New Roman"/>
          <w:b/>
          <w:sz w:val="24"/>
          <w:lang w:eastAsia="en-GB"/>
        </w:rPr>
      </w:pPr>
      <w:r>
        <w:rPr>
          <w:rFonts w:ascii="Times New Roman" w:eastAsia="Yu Mincho" w:hAnsi="Times New Roman" w:cs="Times New Roman"/>
          <w:b/>
          <w:sz w:val="24"/>
          <w:highlight w:val="yellow"/>
          <w:lang w:eastAsia="en-GB"/>
        </w:rPr>
        <w:t>Avoiding unnecessary transmission</w:t>
      </w:r>
    </w:p>
    <w:p>
      <w:pPr>
        <w:overflowPunct w:val="0"/>
        <w:autoSpaceDE w:val="0"/>
        <w:autoSpaceDN w:val="0"/>
        <w:adjustRightInd w:val="0"/>
        <w:spacing w:after="80" w:line="300" w:lineRule="auto"/>
        <w:ind w:left="1246" w:hangingChars="564" w:hanging="1246"/>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1:</w:t>
      </w:r>
      <w:r>
        <w:rPr>
          <w:rFonts w:ascii="Times New Roman" w:eastAsiaTheme="minorEastAsia" w:hAnsi="Times New Roman" w:cs="Times New Roman" w:hint="eastAsia"/>
          <w:b/>
          <w:sz w:val="22"/>
          <w:lang w:eastAsia="zh-CN"/>
        </w:rPr>
        <w:t xml:space="preserve"> </w:t>
      </w:r>
      <w:r>
        <w:rPr>
          <w:rFonts w:ascii="Times New Roman" w:eastAsia="Yu Mincho" w:hAnsi="Times New Roman" w:cs="Times New Roman"/>
          <w:b/>
          <w:sz w:val="22"/>
          <w:lang w:eastAsia="en-GB"/>
        </w:rPr>
        <w:t>The Rx initiated approach is inaccurate as the Rx side does not know the exact expiry time of each RLC SDU (segment).</w:t>
      </w:r>
    </w:p>
    <w:p>
      <w:pPr>
        <w:overflowPunct w:val="0"/>
        <w:autoSpaceDE w:val="0"/>
        <w:autoSpaceDN w:val="0"/>
        <w:adjustRightInd w:val="0"/>
        <w:spacing w:after="80" w:line="300" w:lineRule="auto"/>
        <w:ind w:left="1246" w:hangingChars="564" w:hanging="1246"/>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2:</w:t>
      </w:r>
      <w:r>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The Tx initiated approach will introduce some signalling overheads to transmit a notification for outdated data.</w:t>
      </w:r>
    </w:p>
    <w:p>
      <w:pPr>
        <w:overflowPunct w:val="0"/>
        <w:autoSpaceDE w:val="0"/>
        <w:autoSpaceDN w:val="0"/>
        <w:adjustRightInd w:val="0"/>
        <w:spacing w:after="80" w:line="300" w:lineRule="auto"/>
        <w:ind w:left="1246" w:hangingChars="564" w:hanging="1246"/>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1:</w:t>
      </w:r>
      <w:r>
        <w:rPr>
          <w:rFonts w:ascii="Times New Roman" w:eastAsia="Yu Mincho" w:hAnsi="Times New Roman" w:cs="Times New Roman"/>
          <w:b/>
          <w:sz w:val="22"/>
          <w:lang w:eastAsia="en-GB"/>
        </w:rPr>
        <w:tab/>
        <w:t>RAN2 to adopt a compromised approach where:</w:t>
      </w:r>
    </w:p>
    <w:p>
      <w:pPr>
        <w:pStyle w:val="af1"/>
        <w:numPr>
          <w:ilvl w:val="0"/>
          <w:numId w:val="26"/>
        </w:numPr>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Tx RLC entity</w:t>
      </w:r>
      <w:r>
        <w:rPr>
          <w:rFonts w:ascii="Times New Roman" w:eastAsia="Yu Mincho" w:hAnsi="Times New Roman" w:cs="Times New Roman"/>
          <w:b/>
          <w:sz w:val="22"/>
          <w:lang w:eastAsia="en-GB"/>
        </w:rPr>
        <w:t xml:space="preserve"> does not </w:t>
      </w:r>
      <w:r>
        <w:rPr>
          <w:rFonts w:ascii="Times New Roman" w:eastAsia="Yu Mincho" w:hAnsi="Times New Roman" w:cs="Times New Roman" w:hint="eastAsia"/>
          <w:b/>
          <w:sz w:val="22"/>
          <w:lang w:eastAsia="en-GB"/>
        </w:rPr>
        <w:t>retransmit</w:t>
      </w:r>
      <w:r>
        <w:rPr>
          <w:rFonts w:ascii="Times New Roman" w:eastAsia="Yu Mincho" w:hAnsi="Times New Roman" w:cs="Times New Roman"/>
          <w:b/>
          <w:sz w:val="22"/>
          <w:lang w:eastAsia="en-GB"/>
        </w:rPr>
        <w:t xml:space="preserve"> the outdated data</w:t>
      </w:r>
      <w:r>
        <w:rPr>
          <w:rFonts w:ascii="Times New Roman" w:eastAsia="Yu Mincho" w:hAnsi="Times New Roman" w:cs="Times New Roman" w:hint="eastAsia"/>
          <w:b/>
          <w:sz w:val="22"/>
          <w:lang w:eastAsia="en-GB"/>
        </w:rPr>
        <w:t xml:space="preserve"> even if the associated NACK is received</w:t>
      </w:r>
      <w:r>
        <w:rPr>
          <w:rFonts w:ascii="Times New Roman" w:eastAsia="Yu Mincho" w:hAnsi="Times New Roman" w:cs="Times New Roman"/>
          <w:b/>
          <w:sz w:val="22"/>
          <w:lang w:eastAsia="en-GB"/>
        </w:rPr>
        <w:t xml:space="preserve">. No </w:t>
      </w:r>
      <w:r>
        <w:rPr>
          <w:rFonts w:ascii="Times New Roman" w:eastAsia="Yu Mincho" w:hAnsi="Times New Roman" w:cs="Times New Roman" w:hint="eastAsia"/>
          <w:b/>
          <w:sz w:val="22"/>
          <w:lang w:eastAsia="en-GB"/>
        </w:rPr>
        <w:t>notifi</w:t>
      </w:r>
      <w:r>
        <w:rPr>
          <w:rFonts w:ascii="Times New Roman" w:eastAsia="Yu Mincho" w:hAnsi="Times New Roman" w:cs="Times New Roman"/>
          <w:b/>
          <w:sz w:val="22"/>
          <w:lang w:eastAsia="en-GB"/>
        </w:rPr>
        <w:t>cation is sent to</w:t>
      </w:r>
      <w:r>
        <w:rPr>
          <w:rFonts w:ascii="Times New Roman" w:eastAsia="Yu Mincho" w:hAnsi="Times New Roman" w:cs="Times New Roman" w:hint="eastAsia"/>
          <w:b/>
          <w:sz w:val="22"/>
          <w:lang w:eastAsia="en-GB"/>
        </w:rPr>
        <w:t xml:space="preserve"> the </w:t>
      </w:r>
      <w:r>
        <w:rPr>
          <w:rFonts w:ascii="Times New Roman" w:eastAsia="Yu Mincho" w:hAnsi="Times New Roman" w:cs="Times New Roman"/>
          <w:b/>
          <w:sz w:val="22"/>
          <w:lang w:eastAsia="en-GB"/>
        </w:rPr>
        <w:t>Rx</w:t>
      </w:r>
      <w:r>
        <w:rPr>
          <w:rFonts w:ascii="Times New Roman" w:eastAsia="Yu Mincho" w:hAnsi="Times New Roman" w:cs="Times New Roman" w:hint="eastAsia"/>
          <w:b/>
          <w:sz w:val="22"/>
          <w:lang w:eastAsia="en-GB"/>
        </w:rPr>
        <w:t xml:space="preserve"> RLC </w:t>
      </w:r>
      <w:r>
        <w:rPr>
          <w:rFonts w:ascii="Times New Roman" w:eastAsia="Yu Mincho" w:hAnsi="Times New Roman" w:cs="Times New Roman"/>
          <w:b/>
          <w:sz w:val="22"/>
          <w:lang w:eastAsia="en-GB"/>
        </w:rPr>
        <w:t>entity</w:t>
      </w:r>
      <w:r>
        <w:rPr>
          <w:rFonts w:ascii="Times New Roman" w:eastAsia="Yu Mincho" w:hAnsi="Times New Roman" w:cs="Times New Roman" w:hint="eastAsia"/>
          <w:b/>
          <w:sz w:val="22"/>
          <w:lang w:eastAsia="en-GB"/>
        </w:rPr>
        <w:t xml:space="preserve"> about the obsolete SDUs</w:t>
      </w:r>
      <w:r>
        <w:rPr>
          <w:rFonts w:ascii="Times New Roman" w:eastAsia="Yu Mincho" w:hAnsi="Times New Roman" w:cs="Times New Roman"/>
          <w:b/>
          <w:sz w:val="22"/>
          <w:lang w:eastAsia="en-GB"/>
        </w:rPr>
        <w:t>.</w:t>
      </w:r>
    </w:p>
    <w:p>
      <w:pPr>
        <w:pStyle w:val="af1"/>
        <w:numPr>
          <w:ilvl w:val="0"/>
          <w:numId w:val="26"/>
        </w:numPr>
        <w:overflowPunct w:val="0"/>
        <w:autoSpaceDE w:val="0"/>
        <w:autoSpaceDN w:val="0"/>
        <w:adjustRightInd w:val="0"/>
        <w:spacing w:after="80" w:line="300" w:lineRule="auto"/>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Rx RLC entity updates the reassembly window after determining that the SDU is obsolete by itself, e.g. based on </w:t>
      </w:r>
      <w:r>
        <w:rPr>
          <w:rFonts w:ascii="Times New Roman" w:eastAsia="Yu Mincho" w:hAnsi="Times New Roman" w:cs="Times New Roman" w:hint="eastAsia"/>
          <w:b/>
          <w:sz w:val="22"/>
          <w:lang w:eastAsia="en-GB"/>
        </w:rPr>
        <w:t xml:space="preserve">the </w:t>
      </w:r>
      <w:r>
        <w:rPr>
          <w:rFonts w:ascii="Times New Roman" w:eastAsia="Yu Mincho" w:hAnsi="Times New Roman" w:cs="Times New Roman"/>
          <w:b/>
          <w:sz w:val="22"/>
          <w:lang w:eastAsia="en-GB"/>
        </w:rPr>
        <w:t xml:space="preserve">number of </w:t>
      </w:r>
      <w:r>
        <w:rPr>
          <w:rFonts w:ascii="Times New Roman" w:eastAsia="Yu Mincho" w:hAnsi="Times New Roman" w:cs="Times New Roman" w:hint="eastAsia"/>
          <w:b/>
          <w:sz w:val="22"/>
          <w:lang w:eastAsia="en-GB"/>
        </w:rPr>
        <w:t>retransmission</w:t>
      </w:r>
      <w:r>
        <w:rPr>
          <w:rFonts w:ascii="Times New Roman" w:eastAsia="Yu Mincho" w:hAnsi="Times New Roman" w:cs="Times New Roman"/>
          <w:b/>
          <w:sz w:val="22"/>
          <w:lang w:eastAsia="en-GB"/>
        </w:rPr>
        <w:t>s</w:t>
      </w:r>
      <w:r>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or based on a timer.</w:t>
      </w:r>
    </w:p>
    <w:p>
      <w:pPr>
        <w:overflowPunct w:val="0"/>
        <w:autoSpaceDE w:val="0"/>
        <w:autoSpaceDN w:val="0"/>
        <w:adjustRightInd w:val="0"/>
        <w:spacing w:after="80" w:line="300" w:lineRule="auto"/>
        <w:ind w:left="1359" w:hangingChars="564" w:hanging="1359"/>
        <w:jc w:val="both"/>
        <w:textAlignment w:val="baseline"/>
        <w:rPr>
          <w:rFonts w:ascii="Times New Roman" w:eastAsia="Yu Mincho" w:hAnsi="Times New Roman" w:cs="Times New Roman"/>
          <w:b/>
          <w:sz w:val="24"/>
          <w:highlight w:val="yellow"/>
          <w:lang w:eastAsia="en-GB"/>
        </w:rPr>
      </w:pPr>
    </w:p>
    <w:p>
      <w:pPr>
        <w:overflowPunct w:val="0"/>
        <w:autoSpaceDE w:val="0"/>
        <w:autoSpaceDN w:val="0"/>
        <w:adjustRightInd w:val="0"/>
        <w:spacing w:after="80" w:line="300" w:lineRule="auto"/>
        <w:ind w:left="1359" w:hangingChars="564" w:hanging="1359"/>
        <w:jc w:val="both"/>
        <w:textAlignment w:val="baseline"/>
        <w:rPr>
          <w:rFonts w:ascii="Times New Roman" w:eastAsia="Yu Mincho" w:hAnsi="Times New Roman" w:cs="Times New Roman"/>
          <w:b/>
          <w:sz w:val="24"/>
          <w:highlight w:val="yellow"/>
          <w:lang w:eastAsia="en-GB"/>
        </w:rPr>
      </w:pPr>
      <w:r>
        <w:rPr>
          <w:rFonts w:ascii="Times New Roman" w:eastAsia="Yu Mincho" w:hAnsi="Times New Roman" w:cs="Times New Roman"/>
          <w:b/>
          <w:sz w:val="24"/>
          <w:highlight w:val="yellow"/>
          <w:lang w:eastAsia="en-GB"/>
        </w:rPr>
        <w:t>Timely RLC retransmission enhancement</w:t>
      </w:r>
    </w:p>
    <w:p>
      <w:pPr>
        <w:overflowPunct w:val="0"/>
        <w:autoSpaceDE w:val="0"/>
        <w:autoSpaceDN w:val="0"/>
        <w:adjustRightInd w:val="0"/>
        <w:spacing w:after="80" w:line="300" w:lineRule="auto"/>
        <w:ind w:left="1246" w:hangingChars="564" w:hanging="1246"/>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3: For status report based and polling based solutions, the fast status report triggering can be addressed by network configuring appropriate parameter values, e.g. </w:t>
      </w:r>
      <w:r>
        <w:rPr>
          <w:rFonts w:ascii="Times New Roman" w:eastAsia="Yu Mincho" w:hAnsi="Times New Roman" w:cs="Times New Roman" w:hint="eastAsia"/>
          <w:b/>
          <w:i/>
          <w:sz w:val="22"/>
          <w:lang w:eastAsia="en-GB"/>
        </w:rPr>
        <w:t>t-reassembly</w:t>
      </w:r>
      <w:r>
        <w:rPr>
          <w:rFonts w:ascii="Times New Roman" w:eastAsia="Yu Mincho" w:hAnsi="Times New Roman" w:cs="Times New Roman"/>
          <w:b/>
          <w:sz w:val="22"/>
          <w:lang w:eastAsia="en-GB"/>
        </w:rPr>
        <w:t xml:space="preserve">, </w:t>
      </w:r>
      <w:r>
        <w:rPr>
          <w:rFonts w:ascii="Times New Roman" w:eastAsia="Yu Mincho" w:hAnsi="Times New Roman" w:cs="Times New Roman" w:hint="eastAsia"/>
          <w:b/>
          <w:i/>
          <w:sz w:val="22"/>
          <w:lang w:eastAsia="en-GB"/>
        </w:rPr>
        <w:t>t-</w:t>
      </w:r>
      <w:proofErr w:type="spellStart"/>
      <w:r>
        <w:rPr>
          <w:rFonts w:ascii="Times New Roman" w:eastAsia="Yu Mincho" w:hAnsi="Times New Roman" w:cs="Times New Roman" w:hint="eastAsia"/>
          <w:b/>
          <w:i/>
          <w:sz w:val="22"/>
          <w:lang w:eastAsia="en-GB"/>
        </w:rPr>
        <w:t>StatusProhibit</w:t>
      </w:r>
      <w:proofErr w:type="spellEnd"/>
      <w:r>
        <w:rPr>
          <w:rFonts w:ascii="Times New Roman" w:eastAsia="Yu Mincho" w:hAnsi="Times New Roman" w:cs="Times New Roman"/>
          <w:b/>
          <w:sz w:val="22"/>
          <w:lang w:eastAsia="en-GB"/>
        </w:rPr>
        <w:t xml:space="preserve">, or </w:t>
      </w:r>
      <w:proofErr w:type="spellStart"/>
      <w:r>
        <w:rPr>
          <w:rFonts w:ascii="Times New Roman" w:eastAsia="Yu Mincho" w:hAnsi="Times New Roman" w:cs="Times New Roman" w:hint="eastAsia"/>
          <w:b/>
          <w:i/>
          <w:sz w:val="22"/>
          <w:lang w:eastAsia="en-GB"/>
        </w:rPr>
        <w:t>pollByte</w:t>
      </w:r>
      <w:proofErr w:type="spellEnd"/>
      <w:r>
        <w:rPr>
          <w:rFonts w:ascii="Times New Roman" w:eastAsia="Yu Mincho" w:hAnsi="Times New Roman" w:cs="Times New Roman" w:hint="eastAsia"/>
          <w:b/>
          <w:i/>
          <w:sz w:val="22"/>
          <w:lang w:eastAsia="en-GB"/>
        </w:rPr>
        <w:t>/</w:t>
      </w:r>
      <w:proofErr w:type="spellStart"/>
      <w:r>
        <w:rPr>
          <w:rFonts w:ascii="Times New Roman" w:eastAsia="Yu Mincho" w:hAnsi="Times New Roman" w:cs="Times New Roman" w:hint="eastAsia"/>
          <w:b/>
          <w:i/>
          <w:sz w:val="22"/>
          <w:lang w:eastAsia="en-GB"/>
        </w:rPr>
        <w:t>pollPDU</w:t>
      </w:r>
      <w:proofErr w:type="spellEnd"/>
      <w:r>
        <w:rPr>
          <w:rFonts w:ascii="Times New Roman" w:eastAsia="Yu Mincho" w:hAnsi="Times New Roman" w:cs="Times New Roman"/>
          <w:b/>
          <w:sz w:val="22"/>
          <w:lang w:eastAsia="en-GB"/>
        </w:rPr>
        <w:t>.</w:t>
      </w:r>
    </w:p>
    <w:p>
      <w:pPr>
        <w:overflowPunct w:val="0"/>
        <w:autoSpaceDE w:val="0"/>
        <w:autoSpaceDN w:val="0"/>
        <w:adjustRightInd w:val="0"/>
        <w:spacing w:after="80" w:line="300" w:lineRule="auto"/>
        <w:ind w:left="1246" w:hangingChars="564" w:hanging="1246"/>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4: In the uplink scenario, whether, when and how to trigger and transmit the RLC status report is up to the network implementation.</w:t>
      </w:r>
    </w:p>
    <w:p>
      <w:pPr>
        <w:overflowPunct w:val="0"/>
        <w:autoSpaceDE w:val="0"/>
        <w:autoSpaceDN w:val="0"/>
        <w:adjustRightInd w:val="0"/>
        <w:spacing w:after="80" w:line="300" w:lineRule="auto"/>
        <w:ind w:left="1246" w:hangingChars="564" w:hanging="1246"/>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2: RAN2 does not specify any enhanced status report or enhanced polling based mechanism for the</w:t>
      </w:r>
      <w:r>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 xml:space="preserve">timely RLC retransmission, as network implementation </w:t>
      </w:r>
      <w:r>
        <w:rPr>
          <w:rFonts w:ascii="Times New Roman" w:eastAsia="Yu Mincho" w:hAnsi="Times New Roman" w:cs="Times New Roman" w:hint="eastAsia"/>
          <w:b/>
          <w:sz w:val="22"/>
          <w:lang w:eastAsia="en-GB"/>
        </w:rPr>
        <w:t>can achieve the same effect</w:t>
      </w:r>
      <w:r>
        <w:rPr>
          <w:rFonts w:ascii="Times New Roman" w:eastAsia="Yu Mincho" w:hAnsi="Times New Roman" w:cs="Times New Roman"/>
          <w:b/>
          <w:sz w:val="22"/>
          <w:lang w:eastAsia="en-GB"/>
        </w:rPr>
        <w:t>.</w:t>
      </w:r>
    </w:p>
    <w:p>
      <w:pPr>
        <w:overflowPunct w:val="0"/>
        <w:autoSpaceDE w:val="0"/>
        <w:autoSpaceDN w:val="0"/>
        <w:adjustRightInd w:val="0"/>
        <w:spacing w:after="80" w:line="300" w:lineRule="auto"/>
        <w:ind w:left="1137" w:hangingChars="515" w:hanging="113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3:</w:t>
      </w:r>
      <w:r>
        <w:rPr>
          <w:rFonts w:ascii="Times New Roman" w:eastAsia="Yu Mincho" w:hAnsi="Times New Roman" w:cs="Times New Roman"/>
          <w:b/>
          <w:sz w:val="22"/>
          <w:lang w:eastAsia="en-GB"/>
        </w:rPr>
        <w:tab/>
        <w:t>RAN2 works on the autonomous RLC retransmission.</w:t>
      </w:r>
    </w:p>
    <w:p>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5. Reference</w:t>
      </w:r>
    </w:p>
    <w:p>
      <w:pPr>
        <w:numPr>
          <w:ilvl w:val="0"/>
          <w:numId w:val="12"/>
        </w:numPr>
        <w:overflowPunct w:val="0"/>
        <w:autoSpaceDE w:val="0"/>
        <w:autoSpaceDN w:val="0"/>
        <w:adjustRightInd w:val="0"/>
        <w:spacing w:line="300" w:lineRule="auto"/>
        <w:ind w:leftChars="71" w:left="426" w:hanging="284"/>
        <w:jc w:val="both"/>
        <w:textAlignment w:val="baseline"/>
        <w:rPr>
          <w:rFonts w:ascii="Times New Roman" w:eastAsia="Times New Roman" w:hAnsi="Times New Roman" w:cs="Calibri"/>
          <w:sz w:val="22"/>
          <w:lang w:eastAsia="x-none"/>
        </w:rPr>
      </w:pPr>
      <w:r>
        <w:rPr>
          <w:rFonts w:ascii="Times New Roman" w:eastAsia="等线" w:hAnsi="Times New Roman" w:cs="Calibri"/>
          <w:sz w:val="22"/>
          <w:lang w:eastAsia="zh-CN"/>
        </w:rPr>
        <w:t xml:space="preserve">RP-240791 Revised WID on </w:t>
      </w:r>
      <w:proofErr w:type="spellStart"/>
      <w:r>
        <w:rPr>
          <w:rFonts w:ascii="Times New Roman" w:eastAsia="等线" w:hAnsi="Times New Roman" w:cs="Calibri"/>
          <w:sz w:val="22"/>
          <w:lang w:eastAsia="zh-CN"/>
        </w:rPr>
        <w:t>XR</w:t>
      </w:r>
      <w:proofErr w:type="spellEnd"/>
      <w:r>
        <w:rPr>
          <w:rFonts w:ascii="Times New Roman" w:eastAsia="等线" w:hAnsi="Times New Roman" w:cs="Calibri"/>
          <w:sz w:val="22"/>
          <w:lang w:eastAsia="zh-CN"/>
        </w:rPr>
        <w:t xml:space="preserve"> (</w:t>
      </w:r>
      <w:proofErr w:type="spellStart"/>
      <w:r>
        <w:rPr>
          <w:rFonts w:ascii="Times New Roman" w:eastAsia="等线" w:hAnsi="Times New Roman" w:cs="Calibri"/>
          <w:sz w:val="22"/>
          <w:lang w:eastAsia="zh-CN"/>
        </w:rPr>
        <w:t>eXtended</w:t>
      </w:r>
      <w:proofErr w:type="spellEnd"/>
      <w:r>
        <w:rPr>
          <w:rFonts w:ascii="Times New Roman" w:eastAsia="等线" w:hAnsi="Times New Roman" w:cs="Calibri"/>
          <w:sz w:val="22"/>
          <w:lang w:eastAsia="zh-CN"/>
        </w:rPr>
        <w:t xml:space="preserve"> Reality) for NR Phase 3, 3GPP TSG RAN Meeting #103</w:t>
      </w:r>
    </w:p>
    <w:p>
      <w:pPr>
        <w:numPr>
          <w:ilvl w:val="0"/>
          <w:numId w:val="12"/>
        </w:numPr>
        <w:overflowPunct w:val="0"/>
        <w:autoSpaceDE w:val="0"/>
        <w:autoSpaceDN w:val="0"/>
        <w:adjustRightInd w:val="0"/>
        <w:spacing w:line="300" w:lineRule="auto"/>
        <w:ind w:leftChars="71" w:left="426" w:hanging="284"/>
        <w:textAlignment w:val="baseline"/>
        <w:rPr>
          <w:rFonts w:ascii="Times New Roman" w:eastAsia="Times New Roman" w:hAnsi="Times New Roman" w:cs="Calibri"/>
          <w:sz w:val="22"/>
          <w:lang w:eastAsia="x-none"/>
        </w:rPr>
      </w:pPr>
      <w:r>
        <w:rPr>
          <w:rFonts w:ascii="Times New Roman" w:eastAsia="等线" w:hAnsi="Times New Roman" w:cs="Calibri" w:hint="eastAsia"/>
          <w:sz w:val="22"/>
          <w:lang w:eastAsia="zh-CN"/>
        </w:rPr>
        <w:t>Chair note of RAN2#1</w:t>
      </w:r>
      <w:r>
        <w:rPr>
          <w:rFonts w:ascii="Times New Roman" w:eastAsia="等线" w:hAnsi="Times New Roman" w:cs="Calibri"/>
          <w:sz w:val="22"/>
          <w:lang w:eastAsia="zh-CN"/>
        </w:rPr>
        <w:t>26</w:t>
      </w:r>
      <w:r>
        <w:rPr>
          <w:rFonts w:ascii="Times New Roman" w:eastAsia="等线" w:hAnsi="Times New Roman" w:cs="Calibri" w:hint="eastAsia"/>
          <w:sz w:val="22"/>
          <w:lang w:eastAsia="zh-CN"/>
        </w:rPr>
        <w:t>,</w:t>
      </w:r>
      <w:r>
        <w:rPr>
          <w:rFonts w:ascii="Times New Roman" w:eastAsia="等线" w:hAnsi="Times New Roman" w:cs="Calibri"/>
          <w:sz w:val="22"/>
          <w:lang w:eastAsia="zh-CN"/>
        </w:rPr>
        <w:t xml:space="preserve"> </w:t>
      </w:r>
      <w:hyperlink r:id="rId13" w:history="1">
        <w:r>
          <w:rPr>
            <w:rStyle w:val="aa"/>
            <w:rFonts w:ascii="Times New Roman" w:eastAsia="等线" w:hAnsi="Times New Roman" w:cs="Calibri" w:hint="eastAsia"/>
            <w:sz w:val="21"/>
            <w:lang w:eastAsia="zh-CN"/>
          </w:rPr>
          <w:t>https://www.3gpp.org/ftp/TSG_RAN/WG2_RL2/TSGR2_126/Inbox/Chair_Notes/R2_1256%20R18%20MBS%2C%20R18%20QoE%20and%20R19%20XR%20session%20notes%20(Dawid)_EOM_rm.docx</w:t>
        </w:r>
      </w:hyperlink>
      <w:r>
        <w:rPr>
          <w:rFonts w:ascii="Times New Roman" w:eastAsia="等线" w:hAnsi="Times New Roman" w:cs="Calibri"/>
          <w:sz w:val="21"/>
          <w:lang w:eastAsia="zh-CN"/>
        </w:rPr>
        <w:t xml:space="preserve"> </w:t>
      </w:r>
    </w:p>
    <w:sectPr>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hybridMultilevel"/>
    <w:tmpl w:val="2CE0FFC0"/>
    <w:lvl w:ilvl="0" w:tplc="D55CA1FA">
      <w:start w:val="1"/>
      <w:numFmt w:val="decimal"/>
      <w:lvlText w:val="[%1]"/>
      <w:lvlJc w:val="left"/>
      <w:pPr>
        <w:ind w:left="-207" w:hanging="420"/>
      </w:pPr>
    </w:lvl>
    <w:lvl w:ilvl="1" w:tplc="04090019">
      <w:start w:val="1"/>
      <w:numFmt w:val="lowerLetter"/>
      <w:lvlText w:val="%2)"/>
      <w:lvlJc w:val="left"/>
      <w:pPr>
        <w:ind w:left="213" w:hanging="420"/>
      </w:pPr>
    </w:lvl>
    <w:lvl w:ilvl="2" w:tplc="0409001B">
      <w:start w:val="1"/>
      <w:numFmt w:val="lowerRoman"/>
      <w:lvlText w:val="%3."/>
      <w:lvlJc w:val="right"/>
      <w:pPr>
        <w:ind w:left="633" w:hanging="420"/>
      </w:pPr>
    </w:lvl>
    <w:lvl w:ilvl="3" w:tplc="0409000F">
      <w:start w:val="1"/>
      <w:numFmt w:val="decimal"/>
      <w:lvlText w:val="%4."/>
      <w:lvlJc w:val="left"/>
      <w:pPr>
        <w:ind w:left="1053" w:hanging="420"/>
      </w:pPr>
    </w:lvl>
    <w:lvl w:ilvl="4" w:tplc="04090019">
      <w:start w:val="1"/>
      <w:numFmt w:val="lowerLetter"/>
      <w:lvlText w:val="%5)"/>
      <w:lvlJc w:val="left"/>
      <w:pPr>
        <w:ind w:left="1473" w:hanging="420"/>
      </w:pPr>
    </w:lvl>
    <w:lvl w:ilvl="5" w:tplc="0409001B">
      <w:start w:val="1"/>
      <w:numFmt w:val="lowerRoman"/>
      <w:lvlText w:val="%6."/>
      <w:lvlJc w:val="right"/>
      <w:pPr>
        <w:ind w:left="1893" w:hanging="420"/>
      </w:pPr>
    </w:lvl>
    <w:lvl w:ilvl="6" w:tplc="0409000F">
      <w:start w:val="1"/>
      <w:numFmt w:val="decimal"/>
      <w:lvlText w:val="%7."/>
      <w:lvlJc w:val="left"/>
      <w:pPr>
        <w:ind w:left="2313" w:hanging="420"/>
      </w:pPr>
    </w:lvl>
    <w:lvl w:ilvl="7" w:tplc="04090019">
      <w:start w:val="1"/>
      <w:numFmt w:val="lowerLetter"/>
      <w:lvlText w:val="%8)"/>
      <w:lvlJc w:val="left"/>
      <w:pPr>
        <w:ind w:left="2733" w:hanging="420"/>
      </w:pPr>
    </w:lvl>
    <w:lvl w:ilvl="8" w:tplc="0409001B">
      <w:start w:val="1"/>
      <w:numFmt w:val="lowerRoman"/>
      <w:lvlText w:val="%9."/>
      <w:lvlJc w:val="right"/>
      <w:pPr>
        <w:ind w:left="3153"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F313FE"/>
    <w:multiLevelType w:val="hybridMultilevel"/>
    <w:tmpl w:val="578ABDDC"/>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061484"/>
    <w:multiLevelType w:val="hybridMultilevel"/>
    <w:tmpl w:val="A29840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D3A47"/>
    <w:multiLevelType w:val="hybridMultilevel"/>
    <w:tmpl w:val="ED50DAE6"/>
    <w:lvl w:ilvl="0" w:tplc="409A9E3A">
      <w:start w:val="1"/>
      <w:numFmt w:val="bullet"/>
      <w:lvlText w:val=""/>
      <w:lvlJc w:val="left"/>
      <w:pPr>
        <w:tabs>
          <w:tab w:val="num" w:pos="502"/>
        </w:tabs>
        <w:ind w:left="502"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EE6F65"/>
    <w:multiLevelType w:val="hybridMultilevel"/>
    <w:tmpl w:val="D264EB80"/>
    <w:lvl w:ilvl="0" w:tplc="1C60D390">
      <w:start w:val="1"/>
      <w:numFmt w:val="decimal"/>
      <w:lvlText w:val="Observation %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7916C38"/>
    <w:multiLevelType w:val="hybridMultilevel"/>
    <w:tmpl w:val="E924A92A"/>
    <w:lvl w:ilvl="0" w:tplc="3490D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0" w15:restartNumberingAfterBreak="0">
    <w:nsid w:val="3F5B35FC"/>
    <w:multiLevelType w:val="hybridMultilevel"/>
    <w:tmpl w:val="0B0AEC42"/>
    <w:lvl w:ilvl="0" w:tplc="7538520C">
      <w:start w:val="1"/>
      <w:numFmt w:val="decimal"/>
      <w:lvlText w:val="%1)"/>
      <w:lvlJc w:val="left"/>
      <w:pPr>
        <w:ind w:left="648" w:hanging="360"/>
      </w:pPr>
      <w:rPr>
        <w:rFonts w:eastAsia="等线"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1" w15:restartNumberingAfterBreak="0">
    <w:nsid w:val="476A6A42"/>
    <w:multiLevelType w:val="hybridMultilevel"/>
    <w:tmpl w:val="83D05170"/>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E4023E"/>
    <w:multiLevelType w:val="hybridMultilevel"/>
    <w:tmpl w:val="73CE03F6"/>
    <w:lvl w:ilvl="0" w:tplc="409A9E3A">
      <w:start w:val="1"/>
      <w:numFmt w:val="bullet"/>
      <w:lvlText w:val=""/>
      <w:lvlJc w:val="left"/>
      <w:pPr>
        <w:tabs>
          <w:tab w:val="num" w:pos="502"/>
        </w:tabs>
        <w:ind w:left="502"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3490DA50">
      <w:start w:val="1"/>
      <w:numFmt w:val="bullet"/>
      <w:lvlText w:val="•"/>
      <w:lvlJc w:val="left"/>
      <w:pPr>
        <w:tabs>
          <w:tab w:val="num" w:pos="270"/>
        </w:tabs>
        <w:ind w:left="270" w:hanging="360"/>
      </w:pPr>
      <w:rPr>
        <w:rFonts w:ascii="Arial" w:hAnsi="Arial"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13" w15:restartNumberingAfterBreak="0">
    <w:nsid w:val="4B88549B"/>
    <w:multiLevelType w:val="hybridMultilevel"/>
    <w:tmpl w:val="C9287A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4D311AC6"/>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01D287F"/>
    <w:multiLevelType w:val="hybridMultilevel"/>
    <w:tmpl w:val="A5B4955E"/>
    <w:lvl w:ilvl="0" w:tplc="3490DA50">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8E09B5"/>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5A29CF"/>
    <w:multiLevelType w:val="hybridMultilevel"/>
    <w:tmpl w:val="50D8E2E2"/>
    <w:lvl w:ilvl="0" w:tplc="3490DA50">
      <w:start w:val="1"/>
      <w:numFmt w:val="bullet"/>
      <w:lvlText w:val="•"/>
      <w:lvlJc w:val="left"/>
      <w:pPr>
        <w:tabs>
          <w:tab w:val="num" w:pos="502"/>
        </w:tabs>
        <w:ind w:left="502" w:hanging="360"/>
      </w:pPr>
      <w:rPr>
        <w:rFonts w:ascii="Arial" w:hAnsi="Aria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20" w15:restartNumberingAfterBreak="0">
    <w:nsid w:val="6F7C3E1C"/>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6A523E0E"/>
    <w:lvl w:ilvl="0" w:tplc="409A9E3A">
      <w:start w:val="1"/>
      <w:numFmt w:val="bullet"/>
      <w:lvlText w:val=""/>
      <w:lvlJc w:val="left"/>
      <w:pPr>
        <w:tabs>
          <w:tab w:val="num" w:pos="502"/>
        </w:tabs>
        <w:ind w:left="502"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22" w15:restartNumberingAfterBreak="0">
    <w:nsid w:val="790B5D72"/>
    <w:multiLevelType w:val="hybridMultilevel"/>
    <w:tmpl w:val="400EBE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573892"/>
    <w:multiLevelType w:val="hybridMultilevel"/>
    <w:tmpl w:val="4BB85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BA62A2"/>
    <w:multiLevelType w:val="hybridMultilevel"/>
    <w:tmpl w:val="6A4683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1"/>
  </w:num>
  <w:num w:numId="3">
    <w:abstractNumId w:val="8"/>
  </w:num>
  <w:num w:numId="4">
    <w:abstractNumId w:val="5"/>
  </w:num>
  <w:num w:numId="5">
    <w:abstractNumId w:val="21"/>
  </w:num>
  <w:num w:numId="6">
    <w:abstractNumId w:val="9"/>
  </w:num>
  <w:num w:numId="7">
    <w:abstractNumId w:val="20"/>
  </w:num>
  <w:num w:numId="8">
    <w:abstractNumId w:val="6"/>
  </w:num>
  <w:num w:numId="9">
    <w:abstractNumId w:val="18"/>
  </w:num>
  <w:num w:numId="10">
    <w:abstractNumId w:val="15"/>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0"/>
  </w:num>
  <w:num w:numId="15">
    <w:abstractNumId w:val="7"/>
  </w:num>
  <w:num w:numId="16">
    <w:abstractNumId w:val="0"/>
  </w:num>
  <w:num w:numId="17">
    <w:abstractNumId w:val="24"/>
  </w:num>
  <w:num w:numId="18">
    <w:abstractNumId w:val="3"/>
  </w:num>
  <w:num w:numId="19">
    <w:abstractNumId w:val="2"/>
  </w:num>
  <w:num w:numId="20">
    <w:abstractNumId w:val="14"/>
  </w:num>
  <w:num w:numId="21">
    <w:abstractNumId w:val="17"/>
  </w:num>
  <w:num w:numId="22">
    <w:abstractNumId w:val="11"/>
  </w:num>
  <w:num w:numId="23">
    <w:abstractNumId w:val="4"/>
  </w:num>
  <w:num w:numId="24">
    <w:abstractNumId w:val="12"/>
  </w:num>
  <w:num w:numId="25">
    <w:abstractNumId w:val="23"/>
  </w:num>
  <w:num w:numId="26">
    <w:abstractNumId w:val="16"/>
  </w:num>
  <w:num w:numId="2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E01CAF46-2920-4441-992A-143F616DD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MS LineDraw" w:hAnsi="MS LineDraw"/>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Char"/>
    <w:qFormat/>
    <w:pPr>
      <w:pBdr>
        <w:top w:val="none" w:sz="0" w:space="0" w:color="auto"/>
      </w:pBdr>
      <w:spacing w:before="180"/>
      <w:outlineLvl w:val="1"/>
    </w:pPr>
    <w:rPr>
      <w:sz w:val="21"/>
    </w:rPr>
  </w:style>
  <w:style w:type="paragraph" w:styleId="3">
    <w:name w:val="heading 3"/>
    <w:basedOn w:val="20"/>
    <w:next w:val="a"/>
    <w:qFormat/>
    <w:p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Geneva" w:hAnsi="Geneva"/>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rPr>
      <w:rFonts w:ascii="Times New Roman" w:hAnsi="Times New Roman"/>
    </w:rPr>
  </w:style>
  <w:style w:type="character" w:styleId="ad">
    <w:name w:val="FollowedHyperlink"/>
    <w:rPr>
      <w:color w:val="800080"/>
      <w:u w:val="single"/>
    </w:rPr>
  </w:style>
  <w:style w:type="paragraph" w:styleId="ae">
    <w:name w:val="Balloon Text"/>
    <w:basedOn w:val="a"/>
    <w:semiHidden/>
    <w:rPr>
      <w:rFonts w:ascii="Symbol" w:hAnsi="Symbol" w:cs="Symbol"/>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Symbol" w:hAnsi="Symbol" w:cs="Symbol"/>
    </w:rPr>
  </w:style>
  <w:style w:type="character" w:customStyle="1" w:styleId="CRCoverPageZchn">
    <w:name w:val="CR Cover Page Zchn"/>
    <w:link w:val="CRCoverPage"/>
    <w:rPr>
      <w:rFonts w:ascii="Geneva" w:hAnsi="Geneva"/>
      <w:lang w:val="en-GB" w:eastAsia="en-US" w:bidi="ar-SA"/>
    </w:rPr>
  </w:style>
  <w:style w:type="character" w:customStyle="1" w:styleId="B1Char">
    <w:name w:val="B1 Char"/>
    <w:link w:val="B1"/>
    <w:qFormat/>
    <w:rPr>
      <w:rFonts w:ascii="MS LineDraw" w:hAnsi="MS LineDraw"/>
      <w:lang w:val="en-GB" w:eastAsia="en-US"/>
    </w:rPr>
  </w:style>
  <w:style w:type="character" w:customStyle="1" w:styleId="B4Char">
    <w:name w:val="B4 Char"/>
    <w:link w:val="B4"/>
    <w:qFormat/>
    <w:rPr>
      <w:rFonts w:ascii="MS LineDraw" w:hAnsi="MS LineDraw"/>
      <w:lang w:val="en-GB" w:eastAsia="en-US"/>
    </w:rPr>
  </w:style>
  <w:style w:type="character" w:customStyle="1" w:styleId="B2Char">
    <w:name w:val="B2 Char"/>
    <w:link w:val="B2"/>
    <w:qFormat/>
    <w:rPr>
      <w:rFonts w:ascii="MS LineDraw" w:hAnsi="MS LineDraw"/>
      <w:lang w:val="en-GB" w:eastAsia="en-US"/>
    </w:rPr>
  </w:style>
  <w:style w:type="character" w:customStyle="1" w:styleId="B3Char">
    <w:name w:val="B3 Char"/>
    <w:link w:val="B3"/>
    <w:qFormat/>
    <w:rPr>
      <w:rFonts w:ascii="MS LineDraw" w:hAnsi="MS LineDraw"/>
      <w:lang w:val="en-GB" w:eastAsia="en-US"/>
    </w:rPr>
  </w:style>
  <w:style w:type="character" w:customStyle="1" w:styleId="NOChar">
    <w:name w:val="NO Char"/>
    <w:link w:val="NO"/>
    <w:qFormat/>
    <w:rPr>
      <w:rFonts w:ascii="MS LineDraw" w:hAnsi="MS LineDraw"/>
      <w:lang w:val="en-GB" w:eastAsia="en-US"/>
    </w:rPr>
  </w:style>
  <w:style w:type="character" w:customStyle="1" w:styleId="Char0">
    <w:name w:val="批注文字 Char"/>
    <w:link w:val="ac"/>
    <w:uiPriority w:val="99"/>
    <w:rPr>
      <w:rFonts w:ascii="Times New Roman" w:hAnsi="Times New Roman"/>
      <w:lang w:val="en-GB"/>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Char1"/>
    <w:uiPriority w:val="34"/>
    <w:qFormat/>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Pr>
      <w:rFonts w:ascii="Geneva" w:eastAsia="Cambria Math" w:hAnsi="Geneva"/>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Pr>
      <w:rFonts w:ascii="MS LineDraw" w:hAnsi="MS LineDraw"/>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alibri Light" w:hAnsi="Calibri Light"/>
      <w:noProof/>
      <w:sz w:val="16"/>
      <w:lang w:val="en-GB" w:eastAsia="en-US" w:bidi="ar-SA"/>
    </w:rPr>
  </w:style>
  <w:style w:type="character" w:customStyle="1" w:styleId="THChar">
    <w:name w:val="TH Char"/>
    <w:link w:val="TH"/>
    <w:qFormat/>
    <w:rPr>
      <w:rFonts w:ascii="Geneva" w:hAnsi="Geneva"/>
      <w:b/>
      <w:lang w:val="en-GB" w:eastAsia="en-US"/>
    </w:rPr>
  </w:style>
  <w:style w:type="table" w:styleId="af3">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MS LineDraw" w:eastAsia="MS LineDraw" w:hAnsi="MS LineDraw"/>
    </w:rPr>
  </w:style>
  <w:style w:type="paragraph" w:styleId="af4">
    <w:name w:val="Title"/>
    <w:basedOn w:val="a"/>
    <w:next w:val="a"/>
    <w:link w:val="Char3"/>
    <w:qFormat/>
    <w:pPr>
      <w:spacing w:before="240" w:after="60"/>
      <w:jc w:val="center"/>
      <w:outlineLvl w:val="0"/>
    </w:pPr>
    <w:rPr>
      <w:rFonts w:ascii="DotumChe" w:hAnsi="DotumChe"/>
      <w:b/>
      <w:bCs/>
      <w:kern w:val="28"/>
      <w:sz w:val="32"/>
      <w:szCs w:val="32"/>
    </w:rPr>
  </w:style>
  <w:style w:type="character" w:customStyle="1" w:styleId="Char3">
    <w:name w:val="标题 Char"/>
    <w:link w:val="af4"/>
    <w:rPr>
      <w:rFonts w:ascii="DotumChe" w:eastAsia="Tahoma" w:hAnsi="DotumChe" w:cs="MS LineDraw"/>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rFonts w:ascii="Times New Roman" w:hAnsi="Times New Roman"/>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rFonts w:ascii="Geneva" w:hAnsi="Geneva"/>
      <w:b/>
      <w:noProof/>
      <w:sz w:val="18"/>
      <w:lang w:val="en-GB" w:eastAsia="en-US"/>
    </w:rPr>
  </w:style>
  <w:style w:type="paragraph" w:customStyle="1" w:styleId="Agreement">
    <w:name w:val="Agreement"/>
    <w:basedOn w:val="a"/>
    <w:next w:val="Doc-text2"/>
    <w:uiPriority w:val="99"/>
    <w:qFormat/>
    <w:pPr>
      <w:spacing w:before="60" w:after="0"/>
    </w:pPr>
    <w:rPr>
      <w:rFonts w:ascii="Geneva" w:eastAsia="Cambria Math" w:hAnsi="Geneva"/>
      <w:b/>
      <w:szCs w:val="24"/>
      <w:lang w:eastAsia="en-GB"/>
    </w:rPr>
  </w:style>
  <w:style w:type="character" w:customStyle="1" w:styleId="TALCar">
    <w:name w:val="TAL Car"/>
    <w:link w:val="TAL"/>
    <w:qFormat/>
    <w:rPr>
      <w:rFonts w:ascii="Geneva" w:hAnsi="Geneva"/>
      <w:sz w:val="18"/>
      <w:lang w:val="en-GB" w:eastAsia="en-US"/>
    </w:rPr>
  </w:style>
  <w:style w:type="paragraph" w:styleId="af5">
    <w:name w:val="Normal (Web)"/>
    <w:basedOn w:val="a"/>
    <w:uiPriority w:val="99"/>
    <w:unhideWhenUsed/>
    <w:pPr>
      <w:spacing w:before="100" w:beforeAutospacing="1" w:after="100" w:afterAutospacing="1"/>
    </w:pPr>
    <w:rPr>
      <w:rFonts w:ascii="Tahoma" w:hAnsi="Tahoma" w:cs="Tahoma"/>
      <w:sz w:val="24"/>
      <w:szCs w:val="24"/>
      <w:lang w:val="en-US" w:eastAsia="zh-CN"/>
    </w:rPr>
  </w:style>
  <w:style w:type="paragraph" w:styleId="af6">
    <w:name w:val="Revision"/>
    <w:hidden/>
    <w:uiPriority w:val="99"/>
    <w:semiHidden/>
    <w:rPr>
      <w:rFonts w:ascii="MS LineDraw" w:hAnsi="MS LineDraw"/>
      <w:lang w:val="en-GB" w:eastAsia="en-US"/>
    </w:rPr>
  </w:style>
  <w:style w:type="character" w:customStyle="1" w:styleId="1Char">
    <w:name w:val="标题 1 Char"/>
    <w:aliases w:val="H1 Char"/>
    <w:link w:val="1"/>
    <w:rPr>
      <w:rFonts w:ascii="Geneva" w:hAnsi="Geneva"/>
      <w:sz w:val="36"/>
      <w:lang w:val="en-GB" w:eastAsia="en-US"/>
    </w:rPr>
  </w:style>
  <w:style w:type="character" w:customStyle="1" w:styleId="B5Char">
    <w:name w:val="B5 Char"/>
    <w:link w:val="B5"/>
    <w:qFormat/>
    <w:locked/>
    <w:rPr>
      <w:rFonts w:ascii="MS LineDraw" w:hAnsi="MS LineDraw"/>
      <w:lang w:val="en-GB" w:eastAsia="en-US"/>
    </w:rPr>
  </w:style>
  <w:style w:type="character" w:customStyle="1" w:styleId="B6Char">
    <w:name w:val="B6 Char"/>
    <w:link w:val="B6"/>
    <w:qFormat/>
    <w:locked/>
    <w:rPr>
      <w:rFonts w:eastAsia="MS LineDraw"/>
    </w:rPr>
  </w:style>
  <w:style w:type="paragraph" w:customStyle="1" w:styleId="B6">
    <w:name w:val="B6"/>
    <w:basedOn w:val="B5"/>
    <w:link w:val="B6Char"/>
    <w:qFormat/>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Pr>
      <w:rFonts w:eastAsia="MS LineDraw"/>
    </w:rPr>
  </w:style>
  <w:style w:type="character" w:customStyle="1" w:styleId="B3Char2">
    <w:name w:val="B3 Char2"/>
    <w:rPr>
      <w:rFonts w:eastAsia="MS LineDraw"/>
    </w:rPr>
  </w:style>
  <w:style w:type="paragraph" w:customStyle="1" w:styleId="Proposal">
    <w:name w:val="Proposal"/>
    <w:basedOn w:val="a"/>
    <w:link w:val="ProposalChar"/>
    <w:qFormat/>
    <w:pPr>
      <w:numPr>
        <w:numId w:val="6"/>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Pr>
      <w:rFonts w:ascii="Geneva" w:hAnsi="Geneva"/>
      <w:b/>
      <w:bCs/>
      <w:lang w:val="en-GB"/>
    </w:rPr>
  </w:style>
  <w:style w:type="paragraph" w:customStyle="1" w:styleId="Comments">
    <w:name w:val="Comments"/>
    <w:basedOn w:val="a"/>
    <w:link w:val="CommentsChar"/>
    <w:qFormat/>
    <w:pPr>
      <w:spacing w:before="40" w:after="0"/>
    </w:pPr>
    <w:rPr>
      <w:rFonts w:ascii="Geneva" w:eastAsia="Cambria Math" w:hAnsi="Geneva"/>
      <w:i/>
      <w:noProof/>
      <w:sz w:val="18"/>
      <w:szCs w:val="24"/>
      <w:lang w:eastAsia="en-GB"/>
    </w:rPr>
  </w:style>
  <w:style w:type="character" w:customStyle="1" w:styleId="CommentsChar">
    <w:name w:val="Comments Char"/>
    <w:link w:val="Comments"/>
    <w:qFormat/>
    <w:rPr>
      <w:rFonts w:ascii="Geneva" w:eastAsia="Cambria Math" w:hAnsi="Geneva"/>
      <w:i/>
      <w:noProof/>
      <w:sz w:val="18"/>
      <w:szCs w:val="24"/>
      <w:lang w:val="en-GB" w:eastAsia="en-GB"/>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Char">
    <w:name w:val="HTML 预设格式 Char"/>
    <w:link w:val="HTML"/>
    <w:uiPriority w:val="99"/>
    <w:rPr>
      <w:rFonts w:ascii="Tahoma" w:hAnsi="Tahoma" w:cs="Tahoma"/>
      <w:sz w:val="24"/>
      <w:szCs w:val="24"/>
    </w:rPr>
  </w:style>
  <w:style w:type="character" w:customStyle="1" w:styleId="y2iqfc">
    <w:name w:val="y2iqfc"/>
  </w:style>
  <w:style w:type="character" w:customStyle="1" w:styleId="2Char">
    <w:name w:val="标题 2 Char"/>
    <w:link w:val="20"/>
    <w:rPr>
      <w:rFonts w:ascii="Geneva" w:hAnsi="Geneva"/>
      <w:sz w:val="21"/>
      <w:lang w:val="en-GB" w:eastAsia="en-US"/>
    </w:rPr>
  </w:style>
  <w:style w:type="table" w:customStyle="1" w:styleId="12">
    <w:name w:val="网格型1"/>
    <w:basedOn w:val="a1"/>
    <w:next w:val="af3"/>
    <w:uiPriority w:val="39"/>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semiHidden/>
    <w:locked/>
    <w:rPr>
      <w:rFonts w:ascii="Arial" w:hAnsi="Arial" w:cs="Times New Roman"/>
      <w:b/>
      <w:noProof/>
      <w:sz w:val="18"/>
    </w:rPr>
  </w:style>
  <w:style w:type="paragraph" w:customStyle="1" w:styleId="EmailDiscussion">
    <w:name w:val="EmailDiscussion"/>
    <w:basedOn w:val="a"/>
    <w:next w:val="a"/>
    <w:qFormat/>
    <w:pPr>
      <w:numPr>
        <w:numId w:val="21"/>
      </w:numPr>
      <w:spacing w:after="0"/>
    </w:pPr>
    <w:rPr>
      <w:rFonts w:ascii="Calibri" w:eastAsiaTheme="minorHAnsi" w:hAnsi="Calibri" w:cs="Calibri"/>
      <w:b/>
      <w:sz w:val="22"/>
      <w:szCs w:val="22"/>
      <w:lang w:val="en-US"/>
    </w:rPr>
  </w:style>
  <w:style w:type="character" w:customStyle="1" w:styleId="Char1">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rPr>
      <w:rFonts w:ascii="Wingdings" w:hAnsi="Tahoma" w:cs="Tahom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88402781">
      <w:bodyDiv w:val="1"/>
      <w:marLeft w:val="0"/>
      <w:marRight w:val="0"/>
      <w:marTop w:val="0"/>
      <w:marBottom w:val="0"/>
      <w:divBdr>
        <w:top w:val="none" w:sz="0" w:space="0" w:color="auto"/>
        <w:left w:val="none" w:sz="0" w:space="0" w:color="auto"/>
        <w:bottom w:val="none" w:sz="0" w:space="0" w:color="auto"/>
        <w:right w:val="none" w:sz="0" w:space="0" w:color="auto"/>
      </w:divBdr>
      <w:divsChild>
        <w:div w:id="2134207296">
          <w:marLeft w:val="0"/>
          <w:marRight w:val="0"/>
          <w:marTop w:val="0"/>
          <w:marBottom w:val="0"/>
          <w:divBdr>
            <w:top w:val="none" w:sz="0" w:space="0" w:color="auto"/>
            <w:left w:val="none" w:sz="0" w:space="0" w:color="auto"/>
            <w:bottom w:val="none" w:sz="0" w:space="0" w:color="auto"/>
            <w:right w:val="none" w:sz="0" w:space="0" w:color="auto"/>
          </w:divBdr>
        </w:div>
      </w:divsChild>
    </w:div>
    <w:div w:id="925456460">
      <w:bodyDiv w:val="1"/>
      <w:marLeft w:val="0"/>
      <w:marRight w:val="0"/>
      <w:marTop w:val="0"/>
      <w:marBottom w:val="0"/>
      <w:divBdr>
        <w:top w:val="none" w:sz="0" w:space="0" w:color="auto"/>
        <w:left w:val="none" w:sz="0" w:space="0" w:color="auto"/>
        <w:bottom w:val="none" w:sz="0" w:space="0" w:color="auto"/>
        <w:right w:val="none" w:sz="0" w:space="0" w:color="auto"/>
      </w:divBdr>
      <w:divsChild>
        <w:div w:id="1195386347">
          <w:marLeft w:val="0"/>
          <w:marRight w:val="0"/>
          <w:marTop w:val="0"/>
          <w:marBottom w:val="0"/>
          <w:divBdr>
            <w:top w:val="none" w:sz="0" w:space="0" w:color="auto"/>
            <w:left w:val="none" w:sz="0" w:space="0" w:color="auto"/>
            <w:bottom w:val="none" w:sz="0" w:space="0" w:color="auto"/>
            <w:right w:val="none" w:sz="0" w:space="0" w:color="auto"/>
          </w:divBdr>
        </w:div>
      </w:divsChild>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0942858">
      <w:bodyDiv w:val="1"/>
      <w:marLeft w:val="0"/>
      <w:marRight w:val="0"/>
      <w:marTop w:val="0"/>
      <w:marBottom w:val="0"/>
      <w:divBdr>
        <w:top w:val="none" w:sz="0" w:space="0" w:color="auto"/>
        <w:left w:val="none" w:sz="0" w:space="0" w:color="auto"/>
        <w:bottom w:val="none" w:sz="0" w:space="0" w:color="auto"/>
        <w:right w:val="none" w:sz="0" w:space="0" w:color="auto"/>
      </w:divBdr>
      <w:divsChild>
        <w:div w:id="718478890">
          <w:marLeft w:val="0"/>
          <w:marRight w:val="0"/>
          <w:marTop w:val="0"/>
          <w:marBottom w:val="0"/>
          <w:divBdr>
            <w:top w:val="none" w:sz="0" w:space="0" w:color="auto"/>
            <w:left w:val="none" w:sz="0" w:space="0" w:color="auto"/>
            <w:bottom w:val="none" w:sz="0" w:space="0" w:color="auto"/>
            <w:right w:val="none" w:sz="0" w:space="0" w:color="auto"/>
          </w:divBdr>
        </w:div>
      </w:divsChild>
    </w:div>
    <w:div w:id="1052578122">
      <w:bodyDiv w:val="1"/>
      <w:marLeft w:val="0"/>
      <w:marRight w:val="0"/>
      <w:marTop w:val="0"/>
      <w:marBottom w:val="0"/>
      <w:divBdr>
        <w:top w:val="none" w:sz="0" w:space="0" w:color="auto"/>
        <w:left w:val="none" w:sz="0" w:space="0" w:color="auto"/>
        <w:bottom w:val="none" w:sz="0" w:space="0" w:color="auto"/>
        <w:right w:val="none" w:sz="0" w:space="0" w:color="auto"/>
      </w:divBdr>
      <w:divsChild>
        <w:div w:id="853569509">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32752269">
      <w:bodyDiv w:val="1"/>
      <w:marLeft w:val="0"/>
      <w:marRight w:val="0"/>
      <w:marTop w:val="0"/>
      <w:marBottom w:val="0"/>
      <w:divBdr>
        <w:top w:val="none" w:sz="0" w:space="0" w:color="auto"/>
        <w:left w:val="none" w:sz="0" w:space="0" w:color="auto"/>
        <w:bottom w:val="none" w:sz="0" w:space="0" w:color="auto"/>
        <w:right w:val="none" w:sz="0" w:space="0" w:color="auto"/>
      </w:divBdr>
      <w:divsChild>
        <w:div w:id="1600063430">
          <w:marLeft w:val="0"/>
          <w:marRight w:val="0"/>
          <w:marTop w:val="0"/>
          <w:marBottom w:val="0"/>
          <w:divBdr>
            <w:top w:val="none" w:sz="0" w:space="0" w:color="auto"/>
            <w:left w:val="none" w:sz="0" w:space="0" w:color="auto"/>
            <w:bottom w:val="none" w:sz="0" w:space="0" w:color="auto"/>
            <w:right w:val="none" w:sz="0" w:space="0" w:color="auto"/>
          </w:divBdr>
        </w:div>
      </w:divsChild>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69311268">
      <w:bodyDiv w:val="1"/>
      <w:marLeft w:val="0"/>
      <w:marRight w:val="0"/>
      <w:marTop w:val="0"/>
      <w:marBottom w:val="0"/>
      <w:divBdr>
        <w:top w:val="none" w:sz="0" w:space="0" w:color="auto"/>
        <w:left w:val="none" w:sz="0" w:space="0" w:color="auto"/>
        <w:bottom w:val="none" w:sz="0" w:space="0" w:color="auto"/>
        <w:right w:val="none" w:sz="0" w:space="0" w:color="auto"/>
      </w:divBdr>
      <w:divsChild>
        <w:div w:id="1073431672">
          <w:marLeft w:val="0"/>
          <w:marRight w:val="0"/>
          <w:marTop w:val="0"/>
          <w:marBottom w:val="0"/>
          <w:divBdr>
            <w:top w:val="none" w:sz="0" w:space="0" w:color="auto"/>
            <w:left w:val="none" w:sz="0" w:space="0" w:color="auto"/>
            <w:bottom w:val="none" w:sz="0" w:space="0" w:color="auto"/>
            <w:right w:val="none" w:sz="0" w:space="0" w:color="auto"/>
          </w:divBdr>
        </w:div>
      </w:divsChild>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51899158">
      <w:bodyDiv w:val="1"/>
      <w:marLeft w:val="0"/>
      <w:marRight w:val="0"/>
      <w:marTop w:val="0"/>
      <w:marBottom w:val="0"/>
      <w:divBdr>
        <w:top w:val="none" w:sz="0" w:space="0" w:color="auto"/>
        <w:left w:val="none" w:sz="0" w:space="0" w:color="auto"/>
        <w:bottom w:val="none" w:sz="0" w:space="0" w:color="auto"/>
        <w:right w:val="none" w:sz="0" w:space="0" w:color="auto"/>
      </w:divBdr>
      <w:divsChild>
        <w:div w:id="893128330">
          <w:marLeft w:val="0"/>
          <w:marRight w:val="0"/>
          <w:marTop w:val="0"/>
          <w:marBottom w:val="0"/>
          <w:divBdr>
            <w:top w:val="none" w:sz="0" w:space="0" w:color="auto"/>
            <w:left w:val="none" w:sz="0" w:space="0" w:color="auto"/>
            <w:bottom w:val="none" w:sz="0" w:space="0" w:color="auto"/>
            <w:right w:val="none" w:sz="0" w:space="0" w:color="auto"/>
          </w:divBdr>
        </w:div>
      </w:divsChild>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09187041">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39688359">
      <w:bodyDiv w:val="1"/>
      <w:marLeft w:val="0"/>
      <w:marRight w:val="0"/>
      <w:marTop w:val="0"/>
      <w:marBottom w:val="0"/>
      <w:divBdr>
        <w:top w:val="none" w:sz="0" w:space="0" w:color="auto"/>
        <w:left w:val="none" w:sz="0" w:space="0" w:color="auto"/>
        <w:bottom w:val="none" w:sz="0" w:space="0" w:color="auto"/>
        <w:right w:val="none" w:sz="0" w:space="0" w:color="auto"/>
      </w:divBdr>
      <w:divsChild>
        <w:div w:id="1238006922">
          <w:marLeft w:val="0"/>
          <w:marRight w:val="0"/>
          <w:marTop w:val="0"/>
          <w:marBottom w:val="0"/>
          <w:divBdr>
            <w:top w:val="none" w:sz="0" w:space="0" w:color="auto"/>
            <w:left w:val="none" w:sz="0" w:space="0" w:color="auto"/>
            <w:bottom w:val="none" w:sz="0" w:space="0" w:color="auto"/>
            <w:right w:val="none" w:sz="0" w:space="0" w:color="auto"/>
          </w:divBdr>
        </w:div>
      </w:divsChild>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079874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26/Inbox/Chair_Notes/R2_1256%20R18%20MBS%2C%20R18%20QoE%20and%20R19%20XR%20session%20notes%20(Dawid)_EOM_rm.docx"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7FA2F-61A1-4485-98CF-C7F12DB44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2629</Words>
  <Characters>14991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17585</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
  <dc:description/>
  <cp:lastModifiedBy>HW-Cristina QIANG</cp:lastModifiedBy>
  <cp:revision>6</cp:revision>
  <dcterms:created xsi:type="dcterms:W3CDTF">2024-08-08T01:51:00Z</dcterms:created>
  <dcterms:modified xsi:type="dcterms:W3CDTF">2024-08-08T06:43:00Z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(3)ris649OkjauUswMWc5lM+TUNaWEh3cgqPO2JZbsz2IcPvUTe9/g4cGmsvL3YWjOJR0eSHJQ5
YBoXaRYgqkhGjeuqercrCo4geJRMZ6QCQ7B5ZjjKsnpTVNrBDiGh26/Q/VkMQ7f+5OCQPrpG
MppfbNLmcseVjD/btHf/gBNtvzGjuZnb+T74yayFbK2SGymlaLxmgY95R+xwZgf/BVFgR3zh
t4WVaekQypqGqwGxTU</vt:lpwstr>
  </property>
  <property fmtid="{D5CDD505-2E9C-101B-9397-08002B2CF9AE}" pid="4" name="_2015_ms_pID_7253431">
    <vt:lpwstr>jDKYc8OtshDeW9LW0PVU0wf7dG3zZ4QUlubqzsibSEYBkmlgULQMrb
PBfkp10uGB+hx55vtolqJ8r5CVZIR7MGFKOs/esCLZOT/n9VgWWYXQJ8SflqSMF7X69wy1Y8
uKoHvgqTo5kezirIT6h+pfvYb66jm709j4685VZC8XWZaNv1tgrvYuro38PE4+sCzTNsGq39
ruAyO0jR6EnR/NnjxruIfom1ewRV3y/eBNxi</vt:lpwstr>
  </property>
  <property fmtid="{D5CDD505-2E9C-101B-9397-08002B2CF9AE}" pid="5" name="_2015_ms_pID_7253432">
    <vt:lpwstr>Frxp4QJD3xx1WcwVSE83YPQ=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1660029229</vt:lpwstr>
  </property>
</Properties>
</file>